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896" w:rsidRDefault="00CE221D">
      <w:pPr>
        <w:pStyle w:val="CRCoverPage"/>
        <w:tabs>
          <w:tab w:val="right" w:pos="9639"/>
        </w:tabs>
        <w:spacing w:after="0"/>
        <w:rPr>
          <w:b/>
          <w:i/>
          <w:sz w:val="28"/>
          <w:lang w:val="en-US" w:eastAsia="zh-CN"/>
        </w:rPr>
      </w:pPr>
      <w:r>
        <w:rPr>
          <w:b/>
          <w:sz w:val="24"/>
        </w:rPr>
        <w:t>3GPP TSG-</w:t>
      </w:r>
      <w:fldSimple w:instr=" DOCPROPERTY  TSG/WGRef  \* MERGEFORMAT ">
        <w:r>
          <w:rPr>
            <w:b/>
            <w:sz w:val="24"/>
          </w:rPr>
          <w:t>RAN</w:t>
        </w:r>
        <w:r>
          <w:rPr>
            <w:b/>
            <w:sz w:val="24"/>
            <w:lang w:val="en-US"/>
          </w:rPr>
          <w:t>3</w:t>
        </w:r>
      </w:fldSimple>
      <w:r>
        <w:rPr>
          <w:b/>
          <w:sz w:val="24"/>
        </w:rPr>
        <w:t xml:space="preserve"> Meeting #</w:t>
      </w:r>
      <w:fldSimple w:instr=" DOCPROPERTY  MtgSeq  \* MERGEFORMAT ">
        <w:r>
          <w:rPr>
            <w:b/>
            <w:sz w:val="24"/>
          </w:rPr>
          <w:t>1</w:t>
        </w:r>
        <w:r>
          <w:rPr>
            <w:b/>
            <w:sz w:val="24"/>
            <w:lang w:val="en-US"/>
          </w:rPr>
          <w:t>09</w:t>
        </w:r>
      </w:fldSimple>
      <w:r>
        <w:rPr>
          <w:rFonts w:hint="eastAsia"/>
          <w:b/>
          <w:sz w:val="24"/>
          <w:lang w:val="en-US" w:eastAsia="zh-CN"/>
        </w:rPr>
        <w:t>e</w:t>
      </w:r>
      <w:r>
        <w:fldChar w:fldCharType="begin"/>
      </w:r>
      <w:r>
        <w:instrText xml:space="preserve"> DOCPROPERTY  MtgTitle  \* MERGEFORMAT </w:instrText>
      </w:r>
      <w:r>
        <w:fldChar w:fldCharType="end"/>
      </w:r>
      <w:r>
        <w:rPr>
          <w:b/>
          <w:i/>
          <w:sz w:val="28"/>
        </w:rPr>
        <w:tab/>
      </w:r>
      <w:bookmarkStart w:id="0" w:name="_GoBack"/>
      <w:r w:rsidR="00F77540" w:rsidRPr="00F77540">
        <w:rPr>
          <w:b/>
          <w:sz w:val="24"/>
        </w:rPr>
        <w:t>R3-206335</w:t>
      </w:r>
      <w:bookmarkEnd w:id="0"/>
    </w:p>
    <w:p w:rsidR="00F00896" w:rsidRDefault="00CE221D">
      <w:pPr>
        <w:pStyle w:val="CRCoverPage"/>
        <w:outlineLvl w:val="0"/>
        <w:rPr>
          <w:b/>
          <w:sz w:val="24"/>
        </w:rPr>
      </w:pPr>
      <w:r>
        <w:rPr>
          <w:rFonts w:eastAsia="宋体" w:cs="Arial"/>
          <w:b/>
          <w:sz w:val="24"/>
          <w:lang w:val="de-DE" w:eastAsia="zh-CN"/>
        </w:rPr>
        <w:t xml:space="preserve">Online, </w:t>
      </w:r>
      <w:r>
        <w:rPr>
          <w:rFonts w:eastAsia="宋体" w:cs="Arial" w:hint="eastAsia"/>
          <w:b/>
          <w:sz w:val="24"/>
          <w:lang w:val="en-US" w:eastAsia="zh-CN"/>
        </w:rPr>
        <w:t>November 2</w:t>
      </w:r>
      <w:r>
        <w:rPr>
          <w:rFonts w:eastAsia="宋体" w:cs="Arial" w:hint="eastAsia"/>
          <w:b/>
          <w:sz w:val="24"/>
          <w:vertAlign w:val="superscript"/>
          <w:lang w:val="en-US" w:eastAsia="zh-CN"/>
        </w:rPr>
        <w:t>nd</w:t>
      </w:r>
      <w:r>
        <w:rPr>
          <w:rFonts w:eastAsia="宋体" w:cs="Arial" w:hint="eastAsia"/>
          <w:b/>
          <w:sz w:val="24"/>
          <w:lang w:val="en-US" w:eastAsia="zh-CN"/>
        </w:rPr>
        <w:t xml:space="preserve"> </w:t>
      </w:r>
      <w:r>
        <w:rPr>
          <w:rFonts w:eastAsia="宋体" w:cs="Arial"/>
          <w:b/>
          <w:sz w:val="24"/>
          <w:lang w:val="de-DE" w:eastAsia="zh-CN"/>
        </w:rPr>
        <w:t xml:space="preserve">- </w:t>
      </w:r>
      <w:r>
        <w:rPr>
          <w:rFonts w:eastAsia="宋体" w:cs="Arial" w:hint="eastAsia"/>
          <w:b/>
          <w:sz w:val="24"/>
          <w:lang w:val="en-US" w:eastAsia="zh-CN"/>
        </w:rPr>
        <w:t>13</w:t>
      </w:r>
      <w:r>
        <w:rPr>
          <w:rFonts w:eastAsia="宋体" w:cs="Arial" w:hint="eastAsia"/>
          <w:b/>
          <w:sz w:val="24"/>
          <w:vertAlign w:val="superscript"/>
          <w:lang w:val="en-US" w:eastAsia="zh-CN"/>
        </w:rPr>
        <w:t>th</w:t>
      </w:r>
      <w:r>
        <w:rPr>
          <w:rFonts w:eastAsia="宋体" w:cs="Arial"/>
          <w:b/>
          <w:sz w:val="24"/>
          <w:lang w:val="de-DE"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0896">
        <w:tc>
          <w:tcPr>
            <w:tcW w:w="9641" w:type="dxa"/>
            <w:gridSpan w:val="9"/>
            <w:tcBorders>
              <w:top w:val="single" w:sz="4" w:space="0" w:color="auto"/>
              <w:left w:val="single" w:sz="4" w:space="0" w:color="auto"/>
              <w:right w:val="single" w:sz="4" w:space="0" w:color="auto"/>
            </w:tcBorders>
          </w:tcPr>
          <w:p w:rsidR="00F00896" w:rsidRDefault="00CE221D">
            <w:pPr>
              <w:pStyle w:val="CRCoverPage"/>
              <w:spacing w:after="0"/>
              <w:jc w:val="right"/>
              <w:rPr>
                <w:i/>
              </w:rPr>
            </w:pPr>
            <w:r>
              <w:rPr>
                <w:i/>
                <w:sz w:val="14"/>
              </w:rPr>
              <w:t>CR-Form-v12.0</w:t>
            </w:r>
          </w:p>
        </w:tc>
      </w:tr>
      <w:tr w:rsidR="00F00896">
        <w:tc>
          <w:tcPr>
            <w:tcW w:w="9641" w:type="dxa"/>
            <w:gridSpan w:val="9"/>
            <w:tcBorders>
              <w:left w:val="single" w:sz="4" w:space="0" w:color="auto"/>
              <w:right w:val="single" w:sz="4" w:space="0" w:color="auto"/>
            </w:tcBorders>
          </w:tcPr>
          <w:p w:rsidR="00F00896" w:rsidRDefault="00CE221D">
            <w:pPr>
              <w:pStyle w:val="CRCoverPage"/>
              <w:spacing w:after="0"/>
              <w:jc w:val="center"/>
            </w:pPr>
            <w:r>
              <w:rPr>
                <w:b/>
                <w:sz w:val="32"/>
              </w:rPr>
              <w:t>CHANGE REQUEST</w:t>
            </w:r>
          </w:p>
        </w:tc>
      </w:tr>
      <w:tr w:rsidR="00F00896">
        <w:tc>
          <w:tcPr>
            <w:tcW w:w="9641" w:type="dxa"/>
            <w:gridSpan w:val="9"/>
            <w:tcBorders>
              <w:left w:val="single" w:sz="4" w:space="0" w:color="auto"/>
              <w:right w:val="single" w:sz="4" w:space="0" w:color="auto"/>
            </w:tcBorders>
          </w:tcPr>
          <w:p w:rsidR="00F00896" w:rsidRDefault="00F00896">
            <w:pPr>
              <w:pStyle w:val="CRCoverPage"/>
              <w:spacing w:after="0"/>
              <w:rPr>
                <w:sz w:val="8"/>
                <w:szCs w:val="8"/>
              </w:rPr>
            </w:pPr>
          </w:p>
        </w:tc>
      </w:tr>
      <w:tr w:rsidR="00F00896">
        <w:tc>
          <w:tcPr>
            <w:tcW w:w="142" w:type="dxa"/>
            <w:tcBorders>
              <w:left w:val="single" w:sz="4" w:space="0" w:color="auto"/>
            </w:tcBorders>
          </w:tcPr>
          <w:p w:rsidR="00F00896" w:rsidRDefault="00F00896">
            <w:pPr>
              <w:pStyle w:val="CRCoverPage"/>
              <w:spacing w:after="0"/>
              <w:jc w:val="right"/>
            </w:pPr>
          </w:p>
        </w:tc>
        <w:tc>
          <w:tcPr>
            <w:tcW w:w="1559" w:type="dxa"/>
            <w:shd w:val="pct30" w:color="FFFF00" w:fill="auto"/>
          </w:tcPr>
          <w:p w:rsidR="00F00896" w:rsidRDefault="00EC5C7C">
            <w:pPr>
              <w:pStyle w:val="CRCoverPage"/>
              <w:spacing w:after="0"/>
              <w:jc w:val="right"/>
              <w:rPr>
                <w:b/>
                <w:sz w:val="28"/>
                <w:lang w:val="en-US"/>
              </w:rPr>
            </w:pPr>
            <w:fldSimple w:instr=" DOCPROPERTY  Spec#  \* MERGEFORMAT ">
              <w:r w:rsidR="00CE221D">
                <w:rPr>
                  <w:b/>
                  <w:sz w:val="28"/>
                </w:rPr>
                <w:t>3</w:t>
              </w:r>
              <w:r w:rsidR="00CE221D">
                <w:rPr>
                  <w:rFonts w:hint="eastAsia"/>
                  <w:b/>
                  <w:sz w:val="28"/>
                  <w:lang w:val="en-US" w:eastAsia="zh-CN"/>
                </w:rPr>
                <w:t>8</w:t>
              </w:r>
              <w:r w:rsidR="00CE221D">
                <w:rPr>
                  <w:b/>
                  <w:sz w:val="28"/>
                </w:rPr>
                <w:t>.</w:t>
              </w:r>
            </w:fldSimple>
            <w:r w:rsidR="00CE221D">
              <w:rPr>
                <w:b/>
                <w:sz w:val="28"/>
                <w:lang w:val="en-US"/>
              </w:rPr>
              <w:t>413</w:t>
            </w:r>
          </w:p>
        </w:tc>
        <w:tc>
          <w:tcPr>
            <w:tcW w:w="709" w:type="dxa"/>
          </w:tcPr>
          <w:p w:rsidR="00F00896" w:rsidRDefault="00CE221D">
            <w:pPr>
              <w:pStyle w:val="CRCoverPage"/>
              <w:spacing w:after="0"/>
              <w:jc w:val="center"/>
            </w:pPr>
            <w:r>
              <w:rPr>
                <w:b/>
                <w:sz w:val="28"/>
              </w:rPr>
              <w:t>CR</w:t>
            </w:r>
          </w:p>
        </w:tc>
        <w:tc>
          <w:tcPr>
            <w:tcW w:w="1276" w:type="dxa"/>
            <w:shd w:val="pct30" w:color="FFFF00" w:fill="auto"/>
          </w:tcPr>
          <w:p w:rsidR="00F00896" w:rsidRDefault="00F77540">
            <w:pPr>
              <w:pStyle w:val="CRCoverPage"/>
              <w:spacing w:after="0"/>
              <w:rPr>
                <w:lang w:eastAsia="zh-CN"/>
              </w:rPr>
            </w:pPr>
            <w:r>
              <w:rPr>
                <w:lang w:eastAsia="zh-CN"/>
              </w:rPr>
              <w:t>0450</w:t>
            </w:r>
          </w:p>
        </w:tc>
        <w:tc>
          <w:tcPr>
            <w:tcW w:w="709" w:type="dxa"/>
          </w:tcPr>
          <w:p w:rsidR="00F00896" w:rsidRDefault="00CE221D">
            <w:pPr>
              <w:pStyle w:val="CRCoverPage"/>
              <w:tabs>
                <w:tab w:val="right" w:pos="625"/>
              </w:tabs>
              <w:spacing w:after="0"/>
              <w:jc w:val="center"/>
            </w:pPr>
            <w:r>
              <w:rPr>
                <w:b/>
                <w:bCs/>
                <w:sz w:val="28"/>
              </w:rPr>
              <w:t>rev</w:t>
            </w:r>
          </w:p>
        </w:tc>
        <w:tc>
          <w:tcPr>
            <w:tcW w:w="992" w:type="dxa"/>
            <w:shd w:val="pct30" w:color="FFFF00" w:fill="auto"/>
          </w:tcPr>
          <w:p w:rsidR="00F00896" w:rsidRDefault="00EC5C7C">
            <w:pPr>
              <w:pStyle w:val="CRCoverPage"/>
              <w:spacing w:after="0"/>
              <w:jc w:val="center"/>
              <w:rPr>
                <w:b/>
              </w:rPr>
            </w:pPr>
            <w:fldSimple w:instr=" DOCPROPERTY  Revision  \* MERGEFORMAT ">
              <w:r w:rsidR="00CE221D">
                <w:rPr>
                  <w:b/>
                  <w:sz w:val="28"/>
                </w:rPr>
                <w:t>-</w:t>
              </w:r>
            </w:fldSimple>
          </w:p>
        </w:tc>
        <w:tc>
          <w:tcPr>
            <w:tcW w:w="2410" w:type="dxa"/>
          </w:tcPr>
          <w:p w:rsidR="00F00896" w:rsidRDefault="00CE221D">
            <w:pPr>
              <w:pStyle w:val="CRCoverPage"/>
              <w:tabs>
                <w:tab w:val="right" w:pos="1825"/>
              </w:tabs>
              <w:spacing w:after="0"/>
              <w:jc w:val="center"/>
            </w:pPr>
            <w:r>
              <w:rPr>
                <w:b/>
                <w:sz w:val="28"/>
                <w:szCs w:val="28"/>
              </w:rPr>
              <w:t>Current version:</w:t>
            </w:r>
          </w:p>
        </w:tc>
        <w:tc>
          <w:tcPr>
            <w:tcW w:w="1701" w:type="dxa"/>
            <w:shd w:val="pct30" w:color="FFFF00" w:fill="auto"/>
          </w:tcPr>
          <w:p w:rsidR="00F00896" w:rsidRDefault="00EC5C7C">
            <w:pPr>
              <w:pStyle w:val="CRCoverPage"/>
              <w:spacing w:after="0"/>
              <w:jc w:val="center"/>
              <w:rPr>
                <w:sz w:val="28"/>
              </w:rPr>
            </w:pPr>
            <w:fldSimple w:instr=" DOCPROPERTY  Version  \* MERGEFORMAT ">
              <w:r w:rsidR="00CE221D">
                <w:rPr>
                  <w:b/>
                  <w:sz w:val="28"/>
                </w:rPr>
                <w:t>1</w:t>
              </w:r>
              <w:r w:rsidR="00CE221D">
                <w:rPr>
                  <w:rFonts w:hint="eastAsia"/>
                  <w:b/>
                  <w:sz w:val="28"/>
                  <w:lang w:val="en-US" w:eastAsia="zh-CN"/>
                </w:rPr>
                <w:t>5</w:t>
              </w:r>
              <w:r w:rsidR="00CE221D">
                <w:rPr>
                  <w:b/>
                  <w:sz w:val="28"/>
                </w:rPr>
                <w:t>.</w:t>
              </w:r>
              <w:r w:rsidR="00CE221D">
                <w:rPr>
                  <w:rFonts w:hint="eastAsia"/>
                  <w:b/>
                  <w:sz w:val="28"/>
                  <w:lang w:val="en-US" w:eastAsia="zh-CN"/>
                </w:rPr>
                <w:t>9</w:t>
              </w:r>
              <w:r w:rsidR="00CE221D">
                <w:rPr>
                  <w:b/>
                  <w:sz w:val="28"/>
                </w:rPr>
                <w:t>.</w:t>
              </w:r>
              <w:r w:rsidR="00CE221D">
                <w:rPr>
                  <w:b/>
                  <w:sz w:val="28"/>
                  <w:lang w:val="en-US" w:eastAsia="zh-CN"/>
                </w:rPr>
                <w:t>0</w:t>
              </w:r>
            </w:fldSimple>
          </w:p>
        </w:tc>
        <w:tc>
          <w:tcPr>
            <w:tcW w:w="143" w:type="dxa"/>
            <w:tcBorders>
              <w:right w:val="single" w:sz="4" w:space="0" w:color="auto"/>
            </w:tcBorders>
          </w:tcPr>
          <w:p w:rsidR="00F00896" w:rsidRDefault="00F00896">
            <w:pPr>
              <w:pStyle w:val="CRCoverPage"/>
              <w:spacing w:after="0"/>
            </w:pPr>
          </w:p>
        </w:tc>
      </w:tr>
      <w:tr w:rsidR="00F00896">
        <w:tc>
          <w:tcPr>
            <w:tcW w:w="9641" w:type="dxa"/>
            <w:gridSpan w:val="9"/>
            <w:tcBorders>
              <w:left w:val="single" w:sz="4" w:space="0" w:color="auto"/>
              <w:right w:val="single" w:sz="4" w:space="0" w:color="auto"/>
            </w:tcBorders>
          </w:tcPr>
          <w:p w:rsidR="00F00896" w:rsidRDefault="00F00896">
            <w:pPr>
              <w:pStyle w:val="CRCoverPage"/>
              <w:spacing w:after="0"/>
            </w:pPr>
          </w:p>
        </w:tc>
      </w:tr>
      <w:tr w:rsidR="00F00896">
        <w:tc>
          <w:tcPr>
            <w:tcW w:w="9641" w:type="dxa"/>
            <w:gridSpan w:val="9"/>
            <w:tcBorders>
              <w:top w:val="single" w:sz="4" w:space="0" w:color="auto"/>
            </w:tcBorders>
          </w:tcPr>
          <w:p w:rsidR="00F00896" w:rsidRDefault="00CE221D">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F00896">
        <w:tc>
          <w:tcPr>
            <w:tcW w:w="9641" w:type="dxa"/>
            <w:gridSpan w:val="9"/>
          </w:tcPr>
          <w:p w:rsidR="00F00896" w:rsidRDefault="00F00896">
            <w:pPr>
              <w:pStyle w:val="CRCoverPage"/>
              <w:spacing w:after="0"/>
              <w:rPr>
                <w:sz w:val="8"/>
                <w:szCs w:val="8"/>
              </w:rPr>
            </w:pPr>
          </w:p>
        </w:tc>
      </w:tr>
    </w:tbl>
    <w:p w:rsidR="00F00896" w:rsidRDefault="00F0089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0896">
        <w:tc>
          <w:tcPr>
            <w:tcW w:w="2835" w:type="dxa"/>
          </w:tcPr>
          <w:p w:rsidR="00F00896" w:rsidRDefault="00CE221D">
            <w:pPr>
              <w:pStyle w:val="CRCoverPage"/>
              <w:tabs>
                <w:tab w:val="right" w:pos="2751"/>
              </w:tabs>
              <w:spacing w:after="0"/>
              <w:rPr>
                <w:b/>
                <w:i/>
              </w:rPr>
            </w:pPr>
            <w:r>
              <w:rPr>
                <w:b/>
                <w:i/>
              </w:rPr>
              <w:t>Proposed change affects:</w:t>
            </w:r>
          </w:p>
        </w:tc>
        <w:tc>
          <w:tcPr>
            <w:tcW w:w="1418" w:type="dxa"/>
          </w:tcPr>
          <w:p w:rsidR="00F00896" w:rsidRDefault="00CE221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0896" w:rsidRDefault="00F00896">
            <w:pPr>
              <w:pStyle w:val="CRCoverPage"/>
              <w:spacing w:after="0"/>
              <w:jc w:val="center"/>
              <w:rPr>
                <w:b/>
                <w:caps/>
              </w:rPr>
            </w:pPr>
          </w:p>
        </w:tc>
        <w:tc>
          <w:tcPr>
            <w:tcW w:w="709" w:type="dxa"/>
            <w:tcBorders>
              <w:left w:val="single" w:sz="4" w:space="0" w:color="auto"/>
            </w:tcBorders>
          </w:tcPr>
          <w:p w:rsidR="00F00896" w:rsidRDefault="00CE221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0896" w:rsidRDefault="00F00896">
            <w:pPr>
              <w:pStyle w:val="CRCoverPage"/>
              <w:spacing w:after="0"/>
              <w:jc w:val="center"/>
              <w:rPr>
                <w:b/>
                <w:caps/>
              </w:rPr>
            </w:pPr>
          </w:p>
        </w:tc>
        <w:tc>
          <w:tcPr>
            <w:tcW w:w="2126" w:type="dxa"/>
          </w:tcPr>
          <w:p w:rsidR="00F00896" w:rsidRDefault="00CE221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0896" w:rsidRDefault="00CE221D">
            <w:pPr>
              <w:pStyle w:val="CRCoverPage"/>
              <w:spacing w:after="0"/>
              <w:jc w:val="center"/>
              <w:rPr>
                <w:b/>
                <w:caps/>
              </w:rPr>
            </w:pPr>
            <w:r>
              <w:rPr>
                <w:b/>
                <w:caps/>
                <w:lang w:val="en-US" w:eastAsia="zh-CN"/>
              </w:rPr>
              <w:t>x</w:t>
            </w:r>
          </w:p>
        </w:tc>
        <w:tc>
          <w:tcPr>
            <w:tcW w:w="1418" w:type="dxa"/>
            <w:tcBorders>
              <w:left w:val="nil"/>
            </w:tcBorders>
          </w:tcPr>
          <w:p w:rsidR="00F00896" w:rsidRDefault="00CE221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0896" w:rsidRDefault="000B7A56">
            <w:pPr>
              <w:pStyle w:val="CRCoverPage"/>
              <w:spacing w:after="0"/>
              <w:jc w:val="center"/>
              <w:rPr>
                <w:b/>
                <w:bCs/>
                <w:caps/>
                <w:lang w:eastAsia="zh-CN"/>
              </w:rPr>
            </w:pPr>
            <w:r>
              <w:rPr>
                <w:rFonts w:hint="eastAsia"/>
                <w:b/>
                <w:bCs/>
                <w:caps/>
                <w:lang w:eastAsia="zh-CN"/>
              </w:rPr>
              <w:t>X</w:t>
            </w:r>
          </w:p>
        </w:tc>
      </w:tr>
    </w:tbl>
    <w:p w:rsidR="00F00896" w:rsidRDefault="00F0089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0896">
        <w:tc>
          <w:tcPr>
            <w:tcW w:w="9640" w:type="dxa"/>
            <w:gridSpan w:val="11"/>
          </w:tcPr>
          <w:p w:rsidR="00F00896" w:rsidRDefault="00F00896">
            <w:pPr>
              <w:pStyle w:val="CRCoverPage"/>
              <w:spacing w:after="0"/>
              <w:rPr>
                <w:sz w:val="8"/>
                <w:szCs w:val="8"/>
              </w:rPr>
            </w:pPr>
          </w:p>
        </w:tc>
      </w:tr>
      <w:tr w:rsidR="00F00896">
        <w:tc>
          <w:tcPr>
            <w:tcW w:w="1843" w:type="dxa"/>
            <w:tcBorders>
              <w:top w:val="single" w:sz="4" w:space="0" w:color="auto"/>
              <w:left w:val="single" w:sz="4" w:space="0" w:color="auto"/>
            </w:tcBorders>
          </w:tcPr>
          <w:p w:rsidR="00F00896" w:rsidRDefault="00CE221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00896" w:rsidRDefault="009A5771" w:rsidP="000B7A56">
            <w:pPr>
              <w:pStyle w:val="CRCoverPage"/>
              <w:spacing w:after="0"/>
              <w:ind w:left="100"/>
            </w:pPr>
            <w:r>
              <w:t>CR38413 for c</w:t>
            </w:r>
            <w:r w:rsidRPr="00AF0A80">
              <w:rPr>
                <w:rFonts w:hint="eastAsia"/>
              </w:rPr>
              <w:t>larification on UE-associated signalling</w:t>
            </w:r>
            <w:r>
              <w:t xml:space="preserve"> in Rel-15</w:t>
            </w:r>
          </w:p>
        </w:tc>
      </w:tr>
      <w:tr w:rsidR="00F00896">
        <w:tc>
          <w:tcPr>
            <w:tcW w:w="1843" w:type="dxa"/>
            <w:tcBorders>
              <w:left w:val="single" w:sz="4" w:space="0" w:color="auto"/>
            </w:tcBorders>
          </w:tcPr>
          <w:p w:rsidR="00F00896" w:rsidRDefault="00F00896">
            <w:pPr>
              <w:pStyle w:val="CRCoverPage"/>
              <w:spacing w:after="0"/>
              <w:rPr>
                <w:b/>
                <w:i/>
                <w:sz w:val="8"/>
                <w:szCs w:val="8"/>
              </w:rPr>
            </w:pPr>
          </w:p>
        </w:tc>
        <w:tc>
          <w:tcPr>
            <w:tcW w:w="7797" w:type="dxa"/>
            <w:gridSpan w:val="10"/>
            <w:tcBorders>
              <w:right w:val="single" w:sz="4" w:space="0" w:color="auto"/>
            </w:tcBorders>
          </w:tcPr>
          <w:p w:rsidR="00F00896" w:rsidRDefault="00F00896">
            <w:pPr>
              <w:pStyle w:val="CRCoverPage"/>
              <w:spacing w:after="0"/>
              <w:rPr>
                <w:sz w:val="8"/>
                <w:szCs w:val="8"/>
              </w:rPr>
            </w:pPr>
          </w:p>
        </w:tc>
      </w:tr>
      <w:tr w:rsidR="00F00896">
        <w:tc>
          <w:tcPr>
            <w:tcW w:w="1843" w:type="dxa"/>
            <w:tcBorders>
              <w:left w:val="single" w:sz="4" w:space="0" w:color="auto"/>
            </w:tcBorders>
          </w:tcPr>
          <w:p w:rsidR="00F00896" w:rsidRDefault="00CE221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00896" w:rsidRDefault="00A15BEA" w:rsidP="0061458E">
            <w:pPr>
              <w:pStyle w:val="CRCoverPage"/>
              <w:spacing w:after="0"/>
              <w:ind w:left="100"/>
            </w:pPr>
            <w:r>
              <w:rPr>
                <w:rFonts w:hint="eastAsia"/>
                <w:lang w:val="en-US" w:eastAsia="zh-CN"/>
              </w:rPr>
              <w:t>ZTE</w:t>
            </w:r>
            <w:r>
              <w:rPr>
                <w:lang w:val="en-US" w:eastAsia="zh-CN"/>
              </w:rPr>
              <w:t>, Ericsson</w:t>
            </w:r>
          </w:p>
        </w:tc>
      </w:tr>
      <w:tr w:rsidR="00F00896">
        <w:tc>
          <w:tcPr>
            <w:tcW w:w="1843" w:type="dxa"/>
            <w:tcBorders>
              <w:left w:val="single" w:sz="4" w:space="0" w:color="auto"/>
            </w:tcBorders>
          </w:tcPr>
          <w:p w:rsidR="00F00896" w:rsidRDefault="00CE221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00896" w:rsidRDefault="00CE221D">
            <w:pPr>
              <w:pStyle w:val="CRCoverPage"/>
              <w:spacing w:after="0"/>
              <w:ind w:left="100"/>
            </w:pPr>
            <w:r>
              <w:rPr>
                <w:lang w:val="en-US" w:eastAsia="zh-CN"/>
              </w:rPr>
              <w:t>R3</w:t>
            </w:r>
            <w:r>
              <w:fldChar w:fldCharType="begin"/>
            </w:r>
            <w:r>
              <w:instrText xml:space="preserve"> DOCPROPERTY  SourceIfTsg  \* MERGEFORMAT </w:instrText>
            </w:r>
            <w:r>
              <w:fldChar w:fldCharType="end"/>
            </w:r>
          </w:p>
        </w:tc>
      </w:tr>
      <w:tr w:rsidR="00F00896">
        <w:tc>
          <w:tcPr>
            <w:tcW w:w="1843" w:type="dxa"/>
            <w:tcBorders>
              <w:left w:val="single" w:sz="4" w:space="0" w:color="auto"/>
            </w:tcBorders>
          </w:tcPr>
          <w:p w:rsidR="00F00896" w:rsidRDefault="00F00896">
            <w:pPr>
              <w:pStyle w:val="CRCoverPage"/>
              <w:spacing w:after="0"/>
              <w:rPr>
                <w:b/>
                <w:i/>
                <w:sz w:val="8"/>
                <w:szCs w:val="8"/>
              </w:rPr>
            </w:pPr>
          </w:p>
        </w:tc>
        <w:tc>
          <w:tcPr>
            <w:tcW w:w="7797" w:type="dxa"/>
            <w:gridSpan w:val="10"/>
            <w:tcBorders>
              <w:right w:val="single" w:sz="4" w:space="0" w:color="auto"/>
            </w:tcBorders>
          </w:tcPr>
          <w:p w:rsidR="00F00896" w:rsidRDefault="00F00896">
            <w:pPr>
              <w:pStyle w:val="CRCoverPage"/>
              <w:spacing w:after="0"/>
              <w:rPr>
                <w:sz w:val="8"/>
                <w:szCs w:val="8"/>
              </w:rPr>
            </w:pPr>
          </w:p>
        </w:tc>
      </w:tr>
      <w:tr w:rsidR="00F00896">
        <w:tc>
          <w:tcPr>
            <w:tcW w:w="1843" w:type="dxa"/>
            <w:tcBorders>
              <w:left w:val="single" w:sz="4" w:space="0" w:color="auto"/>
            </w:tcBorders>
          </w:tcPr>
          <w:p w:rsidR="00F00896" w:rsidRDefault="00CE221D">
            <w:pPr>
              <w:pStyle w:val="CRCoverPage"/>
              <w:tabs>
                <w:tab w:val="right" w:pos="1759"/>
              </w:tabs>
              <w:spacing w:after="0"/>
              <w:rPr>
                <w:b/>
                <w:i/>
              </w:rPr>
            </w:pPr>
            <w:r>
              <w:rPr>
                <w:b/>
                <w:i/>
              </w:rPr>
              <w:t>Work item code:</w:t>
            </w:r>
          </w:p>
        </w:tc>
        <w:tc>
          <w:tcPr>
            <w:tcW w:w="3686" w:type="dxa"/>
            <w:gridSpan w:val="5"/>
            <w:shd w:val="pct30" w:color="FFFF00" w:fill="auto"/>
          </w:tcPr>
          <w:p w:rsidR="00F00896" w:rsidRDefault="00C657D9">
            <w:pPr>
              <w:pStyle w:val="CRCoverPage"/>
              <w:spacing w:after="0"/>
              <w:ind w:left="100"/>
            </w:pPr>
            <w:r w:rsidRPr="00C657D9">
              <w:t>NR_newRAT-Core</w:t>
            </w:r>
          </w:p>
        </w:tc>
        <w:tc>
          <w:tcPr>
            <w:tcW w:w="567" w:type="dxa"/>
            <w:tcBorders>
              <w:left w:val="nil"/>
            </w:tcBorders>
          </w:tcPr>
          <w:p w:rsidR="00F00896" w:rsidRDefault="00F00896">
            <w:pPr>
              <w:pStyle w:val="CRCoverPage"/>
              <w:spacing w:after="0"/>
              <w:ind w:right="100"/>
            </w:pPr>
          </w:p>
        </w:tc>
        <w:tc>
          <w:tcPr>
            <w:tcW w:w="1417" w:type="dxa"/>
            <w:gridSpan w:val="3"/>
            <w:tcBorders>
              <w:left w:val="nil"/>
            </w:tcBorders>
          </w:tcPr>
          <w:p w:rsidR="00F00896" w:rsidRDefault="00CE221D">
            <w:pPr>
              <w:pStyle w:val="CRCoverPage"/>
              <w:spacing w:after="0"/>
              <w:jc w:val="right"/>
            </w:pPr>
            <w:r>
              <w:rPr>
                <w:b/>
                <w:i/>
              </w:rPr>
              <w:t>Date:</w:t>
            </w:r>
          </w:p>
        </w:tc>
        <w:tc>
          <w:tcPr>
            <w:tcW w:w="2127" w:type="dxa"/>
            <w:tcBorders>
              <w:right w:val="single" w:sz="4" w:space="0" w:color="auto"/>
            </w:tcBorders>
            <w:shd w:val="pct30" w:color="FFFF00" w:fill="auto"/>
          </w:tcPr>
          <w:p w:rsidR="00F00896" w:rsidRDefault="00EC5C7C">
            <w:pPr>
              <w:pStyle w:val="CRCoverPage"/>
              <w:spacing w:after="0"/>
              <w:ind w:left="100"/>
              <w:rPr>
                <w:lang w:val="en-US" w:eastAsia="zh-CN"/>
              </w:rPr>
            </w:pPr>
            <w:fldSimple w:instr=" DOCPROPERTY  ResDate  \* MERGEFORMAT ">
              <w:r w:rsidR="00CE221D">
                <w:t>20</w:t>
              </w:r>
              <w:r w:rsidR="00CE221D">
                <w:rPr>
                  <w:rFonts w:hint="eastAsia"/>
                  <w:lang w:val="en-US" w:eastAsia="zh-CN"/>
                </w:rPr>
                <w:t>20</w:t>
              </w:r>
              <w:r w:rsidR="00CE221D">
                <w:t>-</w:t>
              </w:r>
              <w:r w:rsidR="00CE221D">
                <w:rPr>
                  <w:rFonts w:hint="eastAsia"/>
                  <w:lang w:val="en-US" w:eastAsia="zh-CN"/>
                </w:rPr>
                <w:t>10</w:t>
              </w:r>
              <w:r w:rsidR="00CE221D">
                <w:t>-</w:t>
              </w:r>
            </w:fldSimple>
            <w:r w:rsidR="00CE221D">
              <w:rPr>
                <w:rFonts w:hint="eastAsia"/>
                <w:lang w:val="en-US" w:eastAsia="zh-CN"/>
              </w:rPr>
              <w:t>22</w:t>
            </w:r>
          </w:p>
        </w:tc>
      </w:tr>
      <w:tr w:rsidR="00F00896">
        <w:tc>
          <w:tcPr>
            <w:tcW w:w="1843" w:type="dxa"/>
            <w:tcBorders>
              <w:left w:val="single" w:sz="4" w:space="0" w:color="auto"/>
            </w:tcBorders>
          </w:tcPr>
          <w:p w:rsidR="00F00896" w:rsidRDefault="00F00896">
            <w:pPr>
              <w:pStyle w:val="CRCoverPage"/>
              <w:spacing w:after="0"/>
              <w:rPr>
                <w:b/>
                <w:i/>
                <w:sz w:val="8"/>
                <w:szCs w:val="8"/>
              </w:rPr>
            </w:pPr>
          </w:p>
        </w:tc>
        <w:tc>
          <w:tcPr>
            <w:tcW w:w="1986" w:type="dxa"/>
            <w:gridSpan w:val="4"/>
          </w:tcPr>
          <w:p w:rsidR="00F00896" w:rsidRDefault="00F00896">
            <w:pPr>
              <w:pStyle w:val="CRCoverPage"/>
              <w:spacing w:after="0"/>
              <w:rPr>
                <w:sz w:val="8"/>
                <w:szCs w:val="8"/>
              </w:rPr>
            </w:pPr>
          </w:p>
        </w:tc>
        <w:tc>
          <w:tcPr>
            <w:tcW w:w="2267" w:type="dxa"/>
            <w:gridSpan w:val="2"/>
          </w:tcPr>
          <w:p w:rsidR="00F00896" w:rsidRDefault="00F00896">
            <w:pPr>
              <w:pStyle w:val="CRCoverPage"/>
              <w:spacing w:after="0"/>
              <w:rPr>
                <w:sz w:val="8"/>
                <w:szCs w:val="8"/>
              </w:rPr>
            </w:pPr>
          </w:p>
        </w:tc>
        <w:tc>
          <w:tcPr>
            <w:tcW w:w="1417" w:type="dxa"/>
            <w:gridSpan w:val="3"/>
          </w:tcPr>
          <w:p w:rsidR="00F00896" w:rsidRDefault="00F00896">
            <w:pPr>
              <w:pStyle w:val="CRCoverPage"/>
              <w:spacing w:after="0"/>
              <w:rPr>
                <w:sz w:val="8"/>
                <w:szCs w:val="8"/>
              </w:rPr>
            </w:pPr>
          </w:p>
        </w:tc>
        <w:tc>
          <w:tcPr>
            <w:tcW w:w="2127" w:type="dxa"/>
            <w:tcBorders>
              <w:right w:val="single" w:sz="4" w:space="0" w:color="auto"/>
            </w:tcBorders>
          </w:tcPr>
          <w:p w:rsidR="00F00896" w:rsidRDefault="00F00896">
            <w:pPr>
              <w:pStyle w:val="CRCoverPage"/>
              <w:spacing w:after="0"/>
              <w:rPr>
                <w:sz w:val="8"/>
                <w:szCs w:val="8"/>
              </w:rPr>
            </w:pPr>
          </w:p>
        </w:tc>
      </w:tr>
      <w:tr w:rsidR="00F00896">
        <w:trPr>
          <w:cantSplit/>
          <w:trHeight w:val="214"/>
        </w:trPr>
        <w:tc>
          <w:tcPr>
            <w:tcW w:w="1843" w:type="dxa"/>
            <w:tcBorders>
              <w:left w:val="single" w:sz="4" w:space="0" w:color="auto"/>
            </w:tcBorders>
          </w:tcPr>
          <w:p w:rsidR="00F00896" w:rsidRDefault="00CE221D">
            <w:pPr>
              <w:pStyle w:val="CRCoverPage"/>
              <w:tabs>
                <w:tab w:val="right" w:pos="1759"/>
              </w:tabs>
              <w:spacing w:after="0"/>
              <w:rPr>
                <w:b/>
                <w:i/>
              </w:rPr>
            </w:pPr>
            <w:r>
              <w:rPr>
                <w:b/>
                <w:i/>
              </w:rPr>
              <w:t>Category:</w:t>
            </w:r>
          </w:p>
        </w:tc>
        <w:tc>
          <w:tcPr>
            <w:tcW w:w="851" w:type="dxa"/>
            <w:shd w:val="pct30" w:color="FFFF00" w:fill="auto"/>
          </w:tcPr>
          <w:p w:rsidR="00F00896" w:rsidRDefault="000B7A56">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F00896" w:rsidRDefault="00F00896">
            <w:pPr>
              <w:pStyle w:val="CRCoverPage"/>
              <w:spacing w:after="0"/>
            </w:pPr>
          </w:p>
        </w:tc>
        <w:tc>
          <w:tcPr>
            <w:tcW w:w="1417" w:type="dxa"/>
            <w:gridSpan w:val="3"/>
            <w:tcBorders>
              <w:left w:val="nil"/>
            </w:tcBorders>
          </w:tcPr>
          <w:p w:rsidR="00F00896" w:rsidRDefault="00CE221D">
            <w:pPr>
              <w:pStyle w:val="CRCoverPage"/>
              <w:spacing w:after="0"/>
              <w:jc w:val="right"/>
              <w:rPr>
                <w:b/>
                <w:i/>
              </w:rPr>
            </w:pPr>
            <w:r>
              <w:rPr>
                <w:b/>
                <w:i/>
              </w:rPr>
              <w:t>Release:</w:t>
            </w:r>
          </w:p>
        </w:tc>
        <w:tc>
          <w:tcPr>
            <w:tcW w:w="2127" w:type="dxa"/>
            <w:tcBorders>
              <w:right w:val="single" w:sz="4" w:space="0" w:color="auto"/>
            </w:tcBorders>
            <w:shd w:val="pct30" w:color="FFFF00" w:fill="auto"/>
          </w:tcPr>
          <w:p w:rsidR="00F00896" w:rsidRDefault="00EC5C7C" w:rsidP="006709F1">
            <w:pPr>
              <w:pStyle w:val="CRCoverPage"/>
              <w:spacing w:after="0"/>
              <w:ind w:left="100"/>
            </w:pPr>
            <w:fldSimple w:instr=" DOCPROPERTY  Release  \* MERGEFORMAT ">
              <w:r w:rsidR="00CE221D">
                <w:t>Rel-1</w:t>
              </w:r>
            </w:fldSimple>
            <w:r w:rsidR="006709F1">
              <w:t>5</w:t>
            </w:r>
          </w:p>
        </w:tc>
      </w:tr>
      <w:tr w:rsidR="00F00896">
        <w:tc>
          <w:tcPr>
            <w:tcW w:w="1843" w:type="dxa"/>
            <w:tcBorders>
              <w:left w:val="single" w:sz="4" w:space="0" w:color="auto"/>
              <w:bottom w:val="single" w:sz="4" w:space="0" w:color="auto"/>
            </w:tcBorders>
          </w:tcPr>
          <w:p w:rsidR="00F00896" w:rsidRDefault="00F00896">
            <w:pPr>
              <w:pStyle w:val="CRCoverPage"/>
              <w:spacing w:after="0"/>
              <w:rPr>
                <w:b/>
                <w:i/>
              </w:rPr>
            </w:pPr>
          </w:p>
        </w:tc>
        <w:tc>
          <w:tcPr>
            <w:tcW w:w="4677" w:type="dxa"/>
            <w:gridSpan w:val="8"/>
            <w:tcBorders>
              <w:bottom w:val="single" w:sz="4" w:space="0" w:color="auto"/>
            </w:tcBorders>
          </w:tcPr>
          <w:p w:rsidR="00F00896" w:rsidRDefault="00CE221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00896" w:rsidRDefault="00CE221D">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F00896" w:rsidRDefault="00CE221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00896">
        <w:tc>
          <w:tcPr>
            <w:tcW w:w="1843" w:type="dxa"/>
          </w:tcPr>
          <w:p w:rsidR="00F00896" w:rsidRDefault="00F00896">
            <w:pPr>
              <w:pStyle w:val="CRCoverPage"/>
              <w:spacing w:after="0"/>
              <w:rPr>
                <w:b/>
                <w:i/>
                <w:sz w:val="8"/>
                <w:szCs w:val="8"/>
              </w:rPr>
            </w:pPr>
          </w:p>
        </w:tc>
        <w:tc>
          <w:tcPr>
            <w:tcW w:w="7797" w:type="dxa"/>
            <w:gridSpan w:val="10"/>
          </w:tcPr>
          <w:p w:rsidR="00F00896" w:rsidRDefault="00F00896">
            <w:pPr>
              <w:pStyle w:val="CRCoverPage"/>
              <w:spacing w:after="0"/>
              <w:rPr>
                <w:sz w:val="8"/>
                <w:szCs w:val="8"/>
              </w:rPr>
            </w:pPr>
          </w:p>
        </w:tc>
      </w:tr>
      <w:tr w:rsidR="00F00896">
        <w:tc>
          <w:tcPr>
            <w:tcW w:w="2694" w:type="dxa"/>
            <w:gridSpan w:val="2"/>
            <w:tcBorders>
              <w:top w:val="single" w:sz="4" w:space="0" w:color="auto"/>
              <w:left w:val="single" w:sz="4" w:space="0" w:color="auto"/>
            </w:tcBorders>
          </w:tcPr>
          <w:p w:rsidR="00F00896" w:rsidRDefault="00CE221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00896" w:rsidRDefault="00CE221D">
            <w:pPr>
              <w:pStyle w:val="CRCoverPage"/>
              <w:spacing w:afterLines="30" w:after="72"/>
              <w:rPr>
                <w:rFonts w:eastAsia="宋体" w:cs="Arial"/>
                <w:bCs/>
                <w:iCs/>
                <w:lang w:val="en-US" w:eastAsia="zh-CN"/>
              </w:rPr>
            </w:pPr>
            <w:r>
              <w:rPr>
                <w:rFonts w:eastAsia="宋体" w:cs="Arial" w:hint="eastAsia"/>
                <w:bCs/>
                <w:iCs/>
                <w:lang w:val="en-US" w:eastAsia="zh-CN"/>
              </w:rPr>
              <w:t>In some NGAP procedures,</w:t>
            </w:r>
            <w:r>
              <w:rPr>
                <w:rFonts w:cs="Arial" w:hint="eastAsia"/>
                <w:iCs/>
                <w:lang w:val="en-US" w:eastAsia="zh-CN"/>
              </w:rPr>
              <w:t xml:space="preserve"> </w:t>
            </w:r>
            <w:r>
              <w:rPr>
                <w:rFonts w:cs="Arial" w:hint="eastAsia"/>
                <w:lang w:val="en-US" w:eastAsia="zh-CN"/>
              </w:rPr>
              <w:t xml:space="preserve">there are not description on whether they use </w:t>
            </w:r>
            <w:r>
              <w:rPr>
                <w:lang w:eastAsia="zh-CN"/>
              </w:rPr>
              <w:t>UE-associated signalling</w:t>
            </w:r>
            <w:r>
              <w:rPr>
                <w:rFonts w:hint="eastAsia"/>
                <w:lang w:val="en-US" w:eastAsia="zh-CN"/>
              </w:rPr>
              <w:t xml:space="preserve"> or non </w:t>
            </w:r>
            <w:r>
              <w:rPr>
                <w:lang w:eastAsia="zh-CN"/>
              </w:rPr>
              <w:t>UE-associated signalling</w:t>
            </w:r>
            <w:r>
              <w:rPr>
                <w:rFonts w:hint="eastAsia"/>
                <w:lang w:val="en-US" w:eastAsia="zh-CN"/>
              </w:rPr>
              <w:t>. Thus, there are ambiguity on whether thy use UE-associated signalling or non UE-associated signalling, which may lead un-alignment between AMF and ng-eNB/gNB.</w:t>
            </w:r>
          </w:p>
        </w:tc>
      </w:tr>
      <w:tr w:rsidR="00F00896">
        <w:tc>
          <w:tcPr>
            <w:tcW w:w="2694" w:type="dxa"/>
            <w:gridSpan w:val="2"/>
            <w:tcBorders>
              <w:left w:val="single" w:sz="4" w:space="0" w:color="auto"/>
            </w:tcBorders>
          </w:tcPr>
          <w:p w:rsidR="00F00896" w:rsidRDefault="00F00896">
            <w:pPr>
              <w:pStyle w:val="CRCoverPage"/>
              <w:spacing w:after="0"/>
              <w:rPr>
                <w:b/>
                <w:i/>
                <w:sz w:val="8"/>
                <w:szCs w:val="8"/>
              </w:rPr>
            </w:pPr>
          </w:p>
        </w:tc>
        <w:tc>
          <w:tcPr>
            <w:tcW w:w="6946" w:type="dxa"/>
            <w:gridSpan w:val="9"/>
            <w:tcBorders>
              <w:right w:val="single" w:sz="4" w:space="0" w:color="auto"/>
            </w:tcBorders>
          </w:tcPr>
          <w:p w:rsidR="00F00896" w:rsidRDefault="00F00896">
            <w:pPr>
              <w:pStyle w:val="CRCoverPage"/>
              <w:spacing w:after="0"/>
              <w:rPr>
                <w:sz w:val="8"/>
                <w:szCs w:val="8"/>
              </w:rPr>
            </w:pPr>
          </w:p>
        </w:tc>
      </w:tr>
      <w:tr w:rsidR="00F00896">
        <w:tc>
          <w:tcPr>
            <w:tcW w:w="2694" w:type="dxa"/>
            <w:gridSpan w:val="2"/>
            <w:tcBorders>
              <w:left w:val="single" w:sz="4" w:space="0" w:color="auto"/>
            </w:tcBorders>
          </w:tcPr>
          <w:p w:rsidR="00F00896" w:rsidRDefault="00CE221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00896" w:rsidRPr="0016019B" w:rsidRDefault="00CE221D" w:rsidP="000B7A56">
            <w:pPr>
              <w:numPr>
                <w:ilvl w:val="0"/>
                <w:numId w:val="1"/>
              </w:numPr>
              <w:spacing w:after="0"/>
              <w:rPr>
                <w:rFonts w:ascii="Arial" w:hAnsi="Arial" w:cs="Arial"/>
                <w:lang w:val="en-US" w:eastAsia="zh-CN"/>
              </w:rPr>
            </w:pPr>
            <w:r w:rsidRPr="0016019B">
              <w:rPr>
                <w:rFonts w:ascii="Arial" w:hAnsi="Arial" w:cs="Arial"/>
                <w:lang w:val="en-US" w:eastAsia="zh-CN"/>
              </w:rPr>
              <w:t xml:space="preserve">To clarify that </w:t>
            </w:r>
            <w:r w:rsidRPr="0016019B">
              <w:rPr>
                <w:rFonts w:ascii="Arial" w:eastAsia="宋体" w:hAnsi="Arial" w:cs="Arial"/>
                <w:bCs/>
                <w:iCs/>
                <w:lang w:val="en-US" w:eastAsia="zh-CN"/>
              </w:rPr>
              <w:t xml:space="preserve">the following procedures use </w:t>
            </w:r>
            <w:r w:rsidRPr="0016019B">
              <w:rPr>
                <w:rFonts w:ascii="Arial" w:hAnsi="Arial" w:cs="Arial"/>
                <w:lang w:val="en-US" w:eastAsia="zh-CN"/>
              </w:rPr>
              <w:t>UE-associated signalling:</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Handover Preparation</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Handover Resource Allocation</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Handover Notification</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Path Switch Request</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Secondary RAT Data Usage Report</w:t>
            </w:r>
          </w:p>
          <w:p w:rsidR="00F00896" w:rsidRPr="0016019B" w:rsidRDefault="00CE221D" w:rsidP="000B7A56">
            <w:pPr>
              <w:numPr>
                <w:ilvl w:val="0"/>
                <w:numId w:val="1"/>
              </w:numPr>
              <w:spacing w:after="0"/>
              <w:rPr>
                <w:rFonts w:ascii="Arial" w:hAnsi="Arial" w:cs="Arial"/>
                <w:lang w:val="en-US" w:eastAsia="zh-CN"/>
              </w:rPr>
            </w:pPr>
            <w:r w:rsidRPr="0016019B">
              <w:rPr>
                <w:rFonts w:ascii="Arial" w:hAnsi="Arial" w:cs="Arial"/>
                <w:lang w:val="en-US" w:eastAsia="zh-CN"/>
              </w:rPr>
              <w:t xml:space="preserve">To clarify that </w:t>
            </w:r>
            <w:r w:rsidRPr="0016019B">
              <w:rPr>
                <w:rFonts w:ascii="Arial" w:eastAsia="宋体" w:hAnsi="Arial" w:cs="Arial"/>
                <w:bCs/>
                <w:iCs/>
                <w:lang w:val="en-US" w:eastAsia="zh-CN"/>
              </w:rPr>
              <w:t xml:space="preserve">the following procedures use </w:t>
            </w:r>
            <w:r w:rsidRPr="0016019B">
              <w:rPr>
                <w:rFonts w:ascii="Arial" w:hAnsi="Arial" w:cs="Arial"/>
                <w:lang w:val="en-US" w:eastAsia="zh-CN"/>
              </w:rPr>
              <w:t>non UE-associated signalling:</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RAN Configuration Update</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AMF Configuration Update</w:t>
            </w:r>
          </w:p>
          <w:p w:rsidR="00F00896" w:rsidRPr="0016019B" w:rsidRDefault="00CE221D" w:rsidP="000B7A56">
            <w:pPr>
              <w:spacing w:after="0"/>
              <w:rPr>
                <w:rFonts w:ascii="Arial" w:hAnsi="Arial" w:cs="Arial"/>
                <w:lang w:val="en-US" w:eastAsia="zh-CN"/>
              </w:rPr>
            </w:pPr>
            <w:r w:rsidRPr="0016019B">
              <w:rPr>
                <w:rFonts w:ascii="Arial" w:hAnsi="Arial" w:cs="Arial"/>
                <w:lang w:val="en-US" w:eastAsia="zh-CN"/>
              </w:rPr>
              <w:t xml:space="preserve">        AMF Status Indication</w:t>
            </w:r>
          </w:p>
          <w:p w:rsidR="00F00896" w:rsidRDefault="00F00896">
            <w:pPr>
              <w:pStyle w:val="CRCoverPage"/>
              <w:spacing w:after="0"/>
              <w:ind w:left="100"/>
              <w:rPr>
                <w:lang w:val="en-US"/>
              </w:rPr>
            </w:pPr>
          </w:p>
          <w:p w:rsidR="00F00896" w:rsidRDefault="00CE221D">
            <w:pPr>
              <w:pStyle w:val="CRCoverPage"/>
              <w:spacing w:after="0"/>
              <w:ind w:left="100"/>
              <w:rPr>
                <w:b/>
                <w:u w:val="single"/>
              </w:rPr>
            </w:pPr>
            <w:r>
              <w:rPr>
                <w:b/>
                <w:u w:val="single"/>
              </w:rPr>
              <w:t>Impact Analysis</w:t>
            </w:r>
          </w:p>
          <w:p w:rsidR="00F00896" w:rsidRDefault="00F00896">
            <w:pPr>
              <w:pStyle w:val="CRCoverPage"/>
              <w:spacing w:after="0"/>
              <w:ind w:left="100"/>
            </w:pPr>
          </w:p>
          <w:p w:rsidR="00F00896" w:rsidRDefault="00CE221D">
            <w:pPr>
              <w:pStyle w:val="CRCoverPage"/>
              <w:spacing w:after="0"/>
              <w:ind w:left="100"/>
              <w:rPr>
                <w:u w:val="single"/>
              </w:rPr>
            </w:pPr>
            <w:r>
              <w:rPr>
                <w:u w:val="single"/>
              </w:rPr>
              <w:t>Impacted functionality:</w:t>
            </w:r>
          </w:p>
          <w:p w:rsidR="00F00896" w:rsidRDefault="00CE221D">
            <w:pPr>
              <w:pStyle w:val="CRCoverPage"/>
              <w:spacing w:after="0"/>
              <w:ind w:left="100"/>
              <w:rPr>
                <w:lang w:val="en-US" w:eastAsia="zh-CN"/>
              </w:rPr>
            </w:pPr>
            <w:r>
              <w:rPr>
                <w:rFonts w:hint="eastAsia"/>
                <w:lang w:eastAsia="ko-KR"/>
              </w:rPr>
              <w:t xml:space="preserve">The change </w:t>
            </w:r>
            <w:r>
              <w:rPr>
                <w:rFonts w:hint="eastAsia"/>
                <w:lang w:val="en-US" w:eastAsia="zh-CN"/>
              </w:rPr>
              <w:t xml:space="preserve">only impacts the understanding of whether </w:t>
            </w:r>
            <w:r>
              <w:rPr>
                <w:rFonts w:eastAsia="宋体" w:cs="Arial" w:hint="eastAsia"/>
                <w:bCs/>
                <w:iCs/>
                <w:lang w:val="en-US" w:eastAsia="zh-CN"/>
              </w:rPr>
              <w:t xml:space="preserve">the respective procedures use </w:t>
            </w:r>
            <w:r>
              <w:rPr>
                <w:rFonts w:hint="eastAsia"/>
                <w:lang w:val="en-US" w:eastAsia="zh-CN"/>
              </w:rPr>
              <w:t xml:space="preserve">UE-associated signalling or </w:t>
            </w:r>
            <w:r>
              <w:rPr>
                <w:rFonts w:eastAsia="宋体" w:cs="Arial" w:hint="eastAsia"/>
                <w:bCs/>
                <w:iCs/>
                <w:lang w:val="en-US" w:eastAsia="zh-CN"/>
              </w:rPr>
              <w:t xml:space="preserve">non </w:t>
            </w:r>
            <w:r>
              <w:rPr>
                <w:rFonts w:hint="eastAsia"/>
                <w:lang w:val="en-US" w:eastAsia="zh-CN"/>
              </w:rPr>
              <w:t>UE-associated signalling</w:t>
            </w:r>
            <w:r>
              <w:rPr>
                <w:lang w:val="en-US" w:eastAsia="zh-CN"/>
              </w:rPr>
              <w:t>.</w:t>
            </w:r>
          </w:p>
          <w:p w:rsidR="00F00896" w:rsidRDefault="00F00896">
            <w:pPr>
              <w:pStyle w:val="CRCoverPage"/>
              <w:spacing w:after="0"/>
              <w:ind w:left="100"/>
              <w:rPr>
                <w:lang w:eastAsia="zh-CN"/>
              </w:rPr>
            </w:pPr>
          </w:p>
          <w:p w:rsidR="00F00896" w:rsidRDefault="00CE221D">
            <w:pPr>
              <w:pStyle w:val="CRCoverPage"/>
              <w:spacing w:after="0"/>
              <w:ind w:left="100"/>
              <w:rPr>
                <w:u w:val="single"/>
              </w:rPr>
            </w:pPr>
            <w:r>
              <w:rPr>
                <w:u w:val="single"/>
              </w:rPr>
              <w:t>Inter-operability:</w:t>
            </w:r>
          </w:p>
          <w:p w:rsidR="00F00896" w:rsidRDefault="00CE221D">
            <w:pPr>
              <w:pStyle w:val="CRCoverPage"/>
              <w:spacing w:after="0"/>
              <w:ind w:left="100"/>
              <w:rPr>
                <w:lang w:eastAsia="ko-KR"/>
              </w:rPr>
            </w:pPr>
            <w:r>
              <w:rPr>
                <w:rFonts w:hint="eastAsia"/>
                <w:lang w:val="en-US" w:eastAsia="zh-CN"/>
              </w:rPr>
              <w:t>No inter-operability issue is found.</w:t>
            </w:r>
            <w:r>
              <w:rPr>
                <w:lang w:eastAsia="ko-KR"/>
              </w:rPr>
              <w:t xml:space="preserve">. </w:t>
            </w:r>
          </w:p>
          <w:p w:rsidR="00F00896" w:rsidRDefault="00CE221D">
            <w:pPr>
              <w:pStyle w:val="CRCoverPage"/>
              <w:spacing w:after="0"/>
              <w:ind w:left="100"/>
              <w:rPr>
                <w:lang w:val="en-US"/>
              </w:rPr>
            </w:pPr>
            <w:r>
              <w:rPr>
                <w:lang w:val="en-US" w:eastAsia="zh-CN"/>
              </w:rPr>
              <w:t xml:space="preserve"> </w:t>
            </w:r>
          </w:p>
        </w:tc>
      </w:tr>
      <w:tr w:rsidR="00F00896">
        <w:tc>
          <w:tcPr>
            <w:tcW w:w="2694" w:type="dxa"/>
            <w:gridSpan w:val="2"/>
            <w:tcBorders>
              <w:left w:val="single" w:sz="4" w:space="0" w:color="auto"/>
            </w:tcBorders>
          </w:tcPr>
          <w:p w:rsidR="00F00896" w:rsidRDefault="00F00896">
            <w:pPr>
              <w:pStyle w:val="CRCoverPage"/>
              <w:spacing w:after="0"/>
              <w:rPr>
                <w:b/>
                <w:i/>
                <w:sz w:val="8"/>
                <w:szCs w:val="8"/>
              </w:rPr>
            </w:pPr>
          </w:p>
        </w:tc>
        <w:tc>
          <w:tcPr>
            <w:tcW w:w="6946" w:type="dxa"/>
            <w:gridSpan w:val="9"/>
            <w:tcBorders>
              <w:right w:val="single" w:sz="4" w:space="0" w:color="auto"/>
            </w:tcBorders>
          </w:tcPr>
          <w:p w:rsidR="00F00896" w:rsidRDefault="00F00896">
            <w:pPr>
              <w:pStyle w:val="CRCoverPage"/>
              <w:spacing w:after="0"/>
              <w:rPr>
                <w:sz w:val="8"/>
                <w:szCs w:val="8"/>
              </w:rPr>
            </w:pPr>
          </w:p>
        </w:tc>
      </w:tr>
      <w:tr w:rsidR="00F00896">
        <w:tc>
          <w:tcPr>
            <w:tcW w:w="2694" w:type="dxa"/>
            <w:gridSpan w:val="2"/>
            <w:tcBorders>
              <w:left w:val="single" w:sz="4" w:space="0" w:color="auto"/>
              <w:bottom w:val="single" w:sz="4" w:space="0" w:color="auto"/>
            </w:tcBorders>
          </w:tcPr>
          <w:p w:rsidR="00F00896" w:rsidRDefault="00CE221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00896" w:rsidRDefault="00CE221D">
            <w:pPr>
              <w:pStyle w:val="CRCoverPage"/>
              <w:spacing w:after="0"/>
              <w:ind w:left="100"/>
              <w:rPr>
                <w:lang w:val="en-US"/>
              </w:rPr>
            </w:pPr>
            <w:r>
              <w:rPr>
                <w:rFonts w:hint="eastAsia"/>
                <w:lang w:val="en-US" w:eastAsia="zh-CN"/>
              </w:rPr>
              <w:t>There are ambiguity on whether the related procedures use UE-associated signalling or non UE-associated signalling, which may lead un-alignment between AMFand ng-eNB/gNB.</w:t>
            </w:r>
          </w:p>
        </w:tc>
      </w:tr>
      <w:tr w:rsidR="00F00896">
        <w:tc>
          <w:tcPr>
            <w:tcW w:w="2694" w:type="dxa"/>
            <w:gridSpan w:val="2"/>
          </w:tcPr>
          <w:p w:rsidR="00F00896" w:rsidRDefault="00F00896">
            <w:pPr>
              <w:pStyle w:val="CRCoverPage"/>
              <w:spacing w:after="0"/>
              <w:rPr>
                <w:b/>
                <w:i/>
                <w:sz w:val="8"/>
                <w:szCs w:val="8"/>
              </w:rPr>
            </w:pPr>
          </w:p>
        </w:tc>
        <w:tc>
          <w:tcPr>
            <w:tcW w:w="6946" w:type="dxa"/>
            <w:gridSpan w:val="9"/>
          </w:tcPr>
          <w:p w:rsidR="00F00896" w:rsidRDefault="00F00896">
            <w:pPr>
              <w:pStyle w:val="CRCoverPage"/>
              <w:spacing w:after="0"/>
              <w:rPr>
                <w:sz w:val="8"/>
                <w:szCs w:val="8"/>
              </w:rPr>
            </w:pPr>
          </w:p>
        </w:tc>
      </w:tr>
      <w:tr w:rsidR="00F00896">
        <w:tc>
          <w:tcPr>
            <w:tcW w:w="2694" w:type="dxa"/>
            <w:gridSpan w:val="2"/>
            <w:tcBorders>
              <w:top w:val="single" w:sz="4" w:space="0" w:color="auto"/>
              <w:left w:val="single" w:sz="4" w:space="0" w:color="auto"/>
            </w:tcBorders>
          </w:tcPr>
          <w:p w:rsidR="00F00896" w:rsidRDefault="00CE221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00896" w:rsidRDefault="00CE221D">
            <w:pPr>
              <w:pStyle w:val="CRCoverPage"/>
              <w:spacing w:after="0"/>
              <w:ind w:left="100"/>
              <w:rPr>
                <w:lang w:val="en-US"/>
              </w:rPr>
            </w:pPr>
            <w:r>
              <w:rPr>
                <w:rFonts w:hint="eastAsia"/>
                <w:lang w:val="en-US" w:eastAsia="zh-CN"/>
              </w:rPr>
              <w:t>8.4.1, 8.4.2, 8.4.3, 8.4.4, 8.7.2, 8.7.3, 8.7.6, 8.15.1</w:t>
            </w:r>
          </w:p>
        </w:tc>
      </w:tr>
      <w:tr w:rsidR="00F00896">
        <w:tc>
          <w:tcPr>
            <w:tcW w:w="2694" w:type="dxa"/>
            <w:gridSpan w:val="2"/>
            <w:tcBorders>
              <w:left w:val="single" w:sz="4" w:space="0" w:color="auto"/>
            </w:tcBorders>
          </w:tcPr>
          <w:p w:rsidR="00F00896" w:rsidRDefault="00F00896">
            <w:pPr>
              <w:pStyle w:val="CRCoverPage"/>
              <w:spacing w:after="0"/>
              <w:rPr>
                <w:b/>
                <w:i/>
                <w:sz w:val="8"/>
                <w:szCs w:val="8"/>
              </w:rPr>
            </w:pPr>
          </w:p>
        </w:tc>
        <w:tc>
          <w:tcPr>
            <w:tcW w:w="6946" w:type="dxa"/>
            <w:gridSpan w:val="9"/>
            <w:tcBorders>
              <w:right w:val="single" w:sz="4" w:space="0" w:color="auto"/>
            </w:tcBorders>
          </w:tcPr>
          <w:p w:rsidR="00F00896" w:rsidRDefault="00F00896">
            <w:pPr>
              <w:pStyle w:val="CRCoverPage"/>
              <w:spacing w:after="0"/>
              <w:rPr>
                <w:sz w:val="8"/>
                <w:szCs w:val="8"/>
              </w:rPr>
            </w:pPr>
          </w:p>
        </w:tc>
      </w:tr>
      <w:tr w:rsidR="00F00896">
        <w:tc>
          <w:tcPr>
            <w:tcW w:w="2694" w:type="dxa"/>
            <w:gridSpan w:val="2"/>
            <w:tcBorders>
              <w:left w:val="single" w:sz="4" w:space="0" w:color="auto"/>
            </w:tcBorders>
          </w:tcPr>
          <w:p w:rsidR="00F00896" w:rsidRDefault="00F0089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00896" w:rsidRDefault="00CE221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0896" w:rsidRDefault="00CE221D">
            <w:pPr>
              <w:pStyle w:val="CRCoverPage"/>
              <w:spacing w:after="0"/>
              <w:jc w:val="center"/>
              <w:rPr>
                <w:b/>
                <w:caps/>
              </w:rPr>
            </w:pPr>
            <w:r>
              <w:rPr>
                <w:b/>
                <w:caps/>
              </w:rPr>
              <w:t>N</w:t>
            </w:r>
          </w:p>
        </w:tc>
        <w:tc>
          <w:tcPr>
            <w:tcW w:w="2977" w:type="dxa"/>
            <w:gridSpan w:val="4"/>
          </w:tcPr>
          <w:p w:rsidR="00F00896" w:rsidRDefault="00F00896">
            <w:pPr>
              <w:pStyle w:val="CRCoverPage"/>
              <w:tabs>
                <w:tab w:val="right" w:pos="2893"/>
              </w:tabs>
              <w:spacing w:after="0"/>
            </w:pPr>
          </w:p>
        </w:tc>
        <w:tc>
          <w:tcPr>
            <w:tcW w:w="3401" w:type="dxa"/>
            <w:gridSpan w:val="3"/>
            <w:tcBorders>
              <w:right w:val="single" w:sz="4" w:space="0" w:color="auto"/>
            </w:tcBorders>
            <w:shd w:val="clear" w:color="FFFF00" w:fill="auto"/>
          </w:tcPr>
          <w:p w:rsidR="00F00896" w:rsidRDefault="00F00896">
            <w:pPr>
              <w:pStyle w:val="CRCoverPage"/>
              <w:spacing w:after="0"/>
              <w:ind w:left="99"/>
            </w:pPr>
          </w:p>
        </w:tc>
      </w:tr>
      <w:tr w:rsidR="00F00896">
        <w:tc>
          <w:tcPr>
            <w:tcW w:w="2694" w:type="dxa"/>
            <w:gridSpan w:val="2"/>
            <w:tcBorders>
              <w:left w:val="single" w:sz="4" w:space="0" w:color="auto"/>
            </w:tcBorders>
          </w:tcPr>
          <w:p w:rsidR="00F00896" w:rsidRDefault="00CE221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00896" w:rsidRDefault="00F008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0896" w:rsidRDefault="00CE221D">
            <w:pPr>
              <w:pStyle w:val="CRCoverPage"/>
              <w:spacing w:after="0"/>
              <w:jc w:val="center"/>
              <w:rPr>
                <w:b/>
                <w:caps/>
              </w:rPr>
            </w:pPr>
            <w:r>
              <w:rPr>
                <w:b/>
                <w:caps/>
                <w:lang w:val="en-US" w:eastAsia="zh-CN"/>
              </w:rPr>
              <w:t>x</w:t>
            </w:r>
          </w:p>
        </w:tc>
        <w:tc>
          <w:tcPr>
            <w:tcW w:w="2977" w:type="dxa"/>
            <w:gridSpan w:val="4"/>
          </w:tcPr>
          <w:p w:rsidR="00F00896" w:rsidRDefault="00CE221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00896" w:rsidRDefault="00CE221D">
            <w:pPr>
              <w:pStyle w:val="CRCoverPage"/>
              <w:spacing w:after="0"/>
              <w:ind w:left="99"/>
            </w:pPr>
            <w:r>
              <w:t xml:space="preserve">TS/TR ... CR ... </w:t>
            </w:r>
          </w:p>
        </w:tc>
      </w:tr>
      <w:tr w:rsidR="00F00896">
        <w:tc>
          <w:tcPr>
            <w:tcW w:w="2694" w:type="dxa"/>
            <w:gridSpan w:val="2"/>
            <w:tcBorders>
              <w:left w:val="single" w:sz="4" w:space="0" w:color="auto"/>
            </w:tcBorders>
          </w:tcPr>
          <w:p w:rsidR="00F00896" w:rsidRDefault="00CE221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00896" w:rsidRDefault="00F008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0896" w:rsidRDefault="00CE221D">
            <w:pPr>
              <w:pStyle w:val="CRCoverPage"/>
              <w:spacing w:after="0"/>
              <w:jc w:val="center"/>
              <w:rPr>
                <w:b/>
                <w:caps/>
              </w:rPr>
            </w:pPr>
            <w:r>
              <w:rPr>
                <w:b/>
                <w:caps/>
                <w:lang w:val="en-US" w:eastAsia="zh-CN"/>
              </w:rPr>
              <w:t>x</w:t>
            </w:r>
          </w:p>
        </w:tc>
        <w:tc>
          <w:tcPr>
            <w:tcW w:w="2977" w:type="dxa"/>
            <w:gridSpan w:val="4"/>
          </w:tcPr>
          <w:p w:rsidR="00F00896" w:rsidRDefault="00CE221D">
            <w:pPr>
              <w:pStyle w:val="CRCoverPage"/>
              <w:spacing w:after="0"/>
            </w:pPr>
            <w:r>
              <w:t xml:space="preserve"> Test specifications</w:t>
            </w:r>
          </w:p>
        </w:tc>
        <w:tc>
          <w:tcPr>
            <w:tcW w:w="3401" w:type="dxa"/>
            <w:gridSpan w:val="3"/>
            <w:tcBorders>
              <w:right w:val="single" w:sz="4" w:space="0" w:color="auto"/>
            </w:tcBorders>
            <w:shd w:val="pct30" w:color="FFFF00" w:fill="auto"/>
          </w:tcPr>
          <w:p w:rsidR="00F00896" w:rsidRDefault="00CE221D">
            <w:pPr>
              <w:pStyle w:val="CRCoverPage"/>
              <w:spacing w:after="0"/>
              <w:ind w:left="99"/>
            </w:pPr>
            <w:r>
              <w:t xml:space="preserve">TS/TR ... CR ... </w:t>
            </w:r>
          </w:p>
        </w:tc>
      </w:tr>
      <w:tr w:rsidR="00F00896">
        <w:tc>
          <w:tcPr>
            <w:tcW w:w="2694" w:type="dxa"/>
            <w:gridSpan w:val="2"/>
            <w:tcBorders>
              <w:left w:val="single" w:sz="4" w:space="0" w:color="auto"/>
            </w:tcBorders>
          </w:tcPr>
          <w:p w:rsidR="00F00896" w:rsidRDefault="00CE221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00896" w:rsidRDefault="00F0089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0896" w:rsidRDefault="00CE221D">
            <w:pPr>
              <w:pStyle w:val="CRCoverPage"/>
              <w:spacing w:after="0"/>
              <w:jc w:val="center"/>
              <w:rPr>
                <w:b/>
                <w:caps/>
              </w:rPr>
            </w:pPr>
            <w:r>
              <w:rPr>
                <w:b/>
                <w:caps/>
                <w:lang w:val="en-US" w:eastAsia="zh-CN"/>
              </w:rPr>
              <w:t>x</w:t>
            </w:r>
          </w:p>
        </w:tc>
        <w:tc>
          <w:tcPr>
            <w:tcW w:w="2977" w:type="dxa"/>
            <w:gridSpan w:val="4"/>
          </w:tcPr>
          <w:p w:rsidR="00F00896" w:rsidRDefault="00CE221D">
            <w:pPr>
              <w:pStyle w:val="CRCoverPage"/>
              <w:spacing w:after="0"/>
            </w:pPr>
            <w:r>
              <w:t xml:space="preserve"> O&amp;M Specifications</w:t>
            </w:r>
          </w:p>
        </w:tc>
        <w:tc>
          <w:tcPr>
            <w:tcW w:w="3401" w:type="dxa"/>
            <w:gridSpan w:val="3"/>
            <w:tcBorders>
              <w:right w:val="single" w:sz="4" w:space="0" w:color="auto"/>
            </w:tcBorders>
            <w:shd w:val="pct30" w:color="FFFF00" w:fill="auto"/>
          </w:tcPr>
          <w:p w:rsidR="00F00896" w:rsidRDefault="00CE221D">
            <w:pPr>
              <w:pStyle w:val="CRCoverPage"/>
              <w:spacing w:after="0"/>
              <w:ind w:left="99"/>
            </w:pPr>
            <w:r>
              <w:t xml:space="preserve">TS/TR ... CR ... </w:t>
            </w:r>
          </w:p>
        </w:tc>
      </w:tr>
      <w:tr w:rsidR="00F00896">
        <w:tc>
          <w:tcPr>
            <w:tcW w:w="2694" w:type="dxa"/>
            <w:gridSpan w:val="2"/>
            <w:tcBorders>
              <w:left w:val="single" w:sz="4" w:space="0" w:color="auto"/>
            </w:tcBorders>
          </w:tcPr>
          <w:p w:rsidR="00F00896" w:rsidRDefault="00F00896">
            <w:pPr>
              <w:pStyle w:val="CRCoverPage"/>
              <w:spacing w:after="0"/>
              <w:rPr>
                <w:b/>
                <w:i/>
              </w:rPr>
            </w:pPr>
          </w:p>
        </w:tc>
        <w:tc>
          <w:tcPr>
            <w:tcW w:w="6946" w:type="dxa"/>
            <w:gridSpan w:val="9"/>
            <w:tcBorders>
              <w:right w:val="single" w:sz="4" w:space="0" w:color="auto"/>
            </w:tcBorders>
          </w:tcPr>
          <w:p w:rsidR="00F00896" w:rsidRDefault="00F00896">
            <w:pPr>
              <w:pStyle w:val="CRCoverPage"/>
              <w:spacing w:after="0"/>
            </w:pPr>
          </w:p>
        </w:tc>
      </w:tr>
      <w:tr w:rsidR="00F00896">
        <w:tc>
          <w:tcPr>
            <w:tcW w:w="2694" w:type="dxa"/>
            <w:gridSpan w:val="2"/>
            <w:tcBorders>
              <w:left w:val="single" w:sz="4" w:space="0" w:color="auto"/>
              <w:bottom w:val="single" w:sz="4" w:space="0" w:color="auto"/>
            </w:tcBorders>
          </w:tcPr>
          <w:p w:rsidR="00F00896" w:rsidRDefault="00CE221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00896" w:rsidRDefault="00F00896">
            <w:pPr>
              <w:pStyle w:val="CRCoverPage"/>
              <w:spacing w:after="0"/>
              <w:ind w:left="100"/>
            </w:pPr>
          </w:p>
        </w:tc>
      </w:tr>
      <w:tr w:rsidR="00F00896">
        <w:tc>
          <w:tcPr>
            <w:tcW w:w="2694" w:type="dxa"/>
            <w:gridSpan w:val="2"/>
            <w:tcBorders>
              <w:top w:val="single" w:sz="4" w:space="0" w:color="auto"/>
              <w:bottom w:val="single" w:sz="4" w:space="0" w:color="auto"/>
            </w:tcBorders>
          </w:tcPr>
          <w:p w:rsidR="00F00896" w:rsidRDefault="00F0089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00896" w:rsidRDefault="00F00896">
            <w:pPr>
              <w:pStyle w:val="CRCoverPage"/>
              <w:spacing w:after="0"/>
              <w:ind w:left="100"/>
              <w:rPr>
                <w:sz w:val="8"/>
                <w:szCs w:val="8"/>
              </w:rPr>
            </w:pPr>
          </w:p>
        </w:tc>
      </w:tr>
      <w:tr w:rsidR="00F00896">
        <w:tc>
          <w:tcPr>
            <w:tcW w:w="2694" w:type="dxa"/>
            <w:gridSpan w:val="2"/>
            <w:tcBorders>
              <w:top w:val="single" w:sz="4" w:space="0" w:color="auto"/>
              <w:left w:val="single" w:sz="4" w:space="0" w:color="auto"/>
              <w:bottom w:val="single" w:sz="4" w:space="0" w:color="auto"/>
            </w:tcBorders>
          </w:tcPr>
          <w:p w:rsidR="00F00896" w:rsidRDefault="00CE221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00896" w:rsidRDefault="00F00896">
            <w:pPr>
              <w:pStyle w:val="CRCoverPage"/>
              <w:spacing w:after="0"/>
              <w:ind w:left="100"/>
            </w:pPr>
          </w:p>
        </w:tc>
      </w:tr>
    </w:tbl>
    <w:p w:rsidR="00F00896" w:rsidRDefault="00F00896">
      <w:pPr>
        <w:pStyle w:val="CRCoverPage"/>
        <w:spacing w:after="0"/>
        <w:rPr>
          <w:sz w:val="8"/>
          <w:szCs w:val="8"/>
        </w:rPr>
      </w:pPr>
    </w:p>
    <w:p w:rsidR="00F00896" w:rsidRDefault="00F00896">
      <w:pPr>
        <w:sectPr w:rsidR="00F00896">
          <w:headerReference w:type="even" r:id="rId13"/>
          <w:footnotePr>
            <w:numRestart w:val="eachSect"/>
          </w:footnotePr>
          <w:pgSz w:w="11907" w:h="16840"/>
          <w:pgMar w:top="1418" w:right="1134" w:bottom="1134" w:left="1134" w:header="680" w:footer="567" w:gutter="0"/>
          <w:cols w:space="720"/>
        </w:sectPr>
      </w:pPr>
    </w:p>
    <w:p w:rsidR="00F00896" w:rsidRDefault="00CE221D" w:rsidP="00E86E2F">
      <w:pPr>
        <w:rPr>
          <w:b/>
          <w:bCs/>
          <w:color w:val="FF0000"/>
          <w:sz w:val="21"/>
          <w:szCs w:val="22"/>
          <w:u w:val="single"/>
          <w:lang w:val="en-US" w:eastAsia="zh-CN"/>
        </w:rPr>
      </w:pPr>
      <w:bookmarkStart w:id="3" w:name="_Toc12746159"/>
      <w:bookmarkStart w:id="4" w:name="_Toc45720099"/>
      <w:bookmarkStart w:id="5" w:name="_Toc45658279"/>
      <w:bookmarkStart w:id="6" w:name="_Toc45897368"/>
      <w:bookmarkStart w:id="7" w:name="_Toc45651847"/>
      <w:bookmarkStart w:id="8" w:name="_Toc45797979"/>
      <w:r>
        <w:rPr>
          <w:b/>
          <w:bCs/>
          <w:color w:val="FF0000"/>
          <w:sz w:val="21"/>
          <w:szCs w:val="22"/>
          <w:u w:val="single"/>
          <w:lang w:val="en-US" w:eastAsia="zh-CN"/>
        </w:rPr>
        <w:lastRenderedPageBreak/>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1</w:t>
      </w:r>
      <w:r>
        <w:rPr>
          <w:b/>
          <w:bCs/>
          <w:color w:val="FF0000"/>
          <w:sz w:val="21"/>
          <w:szCs w:val="22"/>
          <w:u w:val="single"/>
          <w:vertAlign w:val="superscript"/>
          <w:lang w:val="en-US" w:eastAsia="zh-CN"/>
        </w:rPr>
        <w:t>st</w:t>
      </w:r>
      <w:r>
        <w:rPr>
          <w:b/>
          <w:bCs/>
          <w:color w:val="FF0000"/>
          <w:sz w:val="21"/>
          <w:szCs w:val="22"/>
          <w:u w:val="single"/>
          <w:lang w:val="en-US" w:eastAsia="zh-CN"/>
        </w:rPr>
        <w:t xml:space="preserve"> modified section&gt;</w:t>
      </w: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45891780"/>
      <w:bookmarkStart w:id="10" w:name="_Toc36553518"/>
      <w:bookmarkStart w:id="11" w:name="_Toc29503147"/>
      <w:bookmarkStart w:id="12" w:name="_Toc45106785"/>
      <w:bookmarkStart w:id="13" w:name="_Toc51764120"/>
      <w:bookmarkStart w:id="14" w:name="_Toc36554086"/>
      <w:bookmarkStart w:id="15" w:name="_Toc36552359"/>
      <w:r>
        <w:rPr>
          <w:rFonts w:ascii="Arial" w:eastAsia="Times New Roman" w:hAnsi="Arial"/>
          <w:sz w:val="28"/>
          <w:lang w:eastAsia="en-GB"/>
        </w:rPr>
        <w:t>8.4.1</w:t>
      </w:r>
      <w:r>
        <w:rPr>
          <w:rFonts w:ascii="Arial" w:eastAsia="Times New Roman" w:hAnsi="Arial"/>
          <w:sz w:val="28"/>
          <w:lang w:eastAsia="en-GB"/>
        </w:rPr>
        <w:tab/>
        <w:t>Handover Preparation</w:t>
      </w:r>
      <w:bookmarkEnd w:id="9"/>
      <w:bookmarkEnd w:id="10"/>
      <w:bookmarkEnd w:id="11"/>
      <w:bookmarkEnd w:id="12"/>
      <w:bookmarkEnd w:id="13"/>
      <w:bookmarkEnd w:id="14"/>
      <w:bookmarkEnd w:id="15"/>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45106786"/>
      <w:bookmarkStart w:id="17" w:name="_Toc29503148"/>
      <w:bookmarkStart w:id="18" w:name="_Toc36554087"/>
      <w:bookmarkStart w:id="19" w:name="_Toc51764121"/>
      <w:bookmarkStart w:id="20" w:name="_Toc45891781"/>
      <w:bookmarkStart w:id="21" w:name="_Toc36552360"/>
      <w:bookmarkStart w:id="22" w:name="_Toc36553519"/>
      <w:r>
        <w:rPr>
          <w:rFonts w:ascii="Arial" w:eastAsia="Times New Roman" w:hAnsi="Arial"/>
          <w:sz w:val="24"/>
          <w:lang w:eastAsia="en-GB"/>
        </w:rPr>
        <w:t>8.4.1.1</w:t>
      </w:r>
      <w:r>
        <w:rPr>
          <w:rFonts w:ascii="Arial" w:eastAsia="Times New Roman" w:hAnsi="Arial"/>
          <w:sz w:val="24"/>
          <w:lang w:eastAsia="en-GB"/>
        </w:rPr>
        <w:tab/>
        <w:t>General</w:t>
      </w:r>
      <w:bookmarkEnd w:id="16"/>
      <w:bookmarkEnd w:id="17"/>
      <w:bookmarkEnd w:id="18"/>
      <w:bookmarkEnd w:id="19"/>
      <w:bookmarkEnd w:id="20"/>
      <w:bookmarkEnd w:id="21"/>
      <w:bookmarkEnd w:id="22"/>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Handover Preparation procedure is to request the preparation of resources at the target side via the 5GC. There is only one Handover Preparation procedure ongoing at the same time for a certain UE.</w:t>
      </w:r>
    </w:p>
    <w:p w:rsidR="00F00896" w:rsidRDefault="00CE221D">
      <w:pPr>
        <w:overflowPunct w:val="0"/>
        <w:autoSpaceDE w:val="0"/>
        <w:autoSpaceDN w:val="0"/>
        <w:adjustRightInd w:val="0"/>
        <w:textAlignment w:val="baseline"/>
        <w:rPr>
          <w:rFonts w:eastAsia="Times New Roman"/>
          <w:lang w:eastAsia="en-GB"/>
        </w:rPr>
      </w:pPr>
      <w:ins w:id="23" w:author="ZTE" w:date="2020-08-17T16:54:00Z">
        <w:r>
          <w:rPr>
            <w:lang w:eastAsia="zh-CN"/>
          </w:rPr>
          <w:t>The procedure uses 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 w:name="_Toc36554088"/>
      <w:bookmarkStart w:id="25" w:name="_Toc45106787"/>
      <w:bookmarkStart w:id="26" w:name="_Toc29503149"/>
      <w:bookmarkStart w:id="27" w:name="_Toc36553520"/>
      <w:bookmarkStart w:id="28" w:name="_Toc45891782"/>
      <w:bookmarkStart w:id="29" w:name="_Toc51764122"/>
      <w:bookmarkStart w:id="30" w:name="_Toc36552361"/>
      <w:r>
        <w:rPr>
          <w:rFonts w:ascii="Arial" w:eastAsia="Times New Roman" w:hAnsi="Arial"/>
          <w:sz w:val="24"/>
          <w:lang w:eastAsia="en-GB"/>
        </w:rPr>
        <w:t>8.4.1.2</w:t>
      </w:r>
      <w:r>
        <w:rPr>
          <w:rFonts w:ascii="Arial" w:eastAsia="Times New Roman" w:hAnsi="Arial"/>
          <w:sz w:val="24"/>
          <w:lang w:eastAsia="en-GB"/>
        </w:rPr>
        <w:tab/>
        <w:t>Successful Operation</w:t>
      </w:r>
      <w:bookmarkEnd w:id="24"/>
      <w:bookmarkEnd w:id="25"/>
      <w:bookmarkEnd w:id="26"/>
      <w:bookmarkEnd w:id="27"/>
      <w:bookmarkEnd w:id="28"/>
      <w:bookmarkEnd w:id="29"/>
      <w:bookmarkEnd w:id="30"/>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93" w:dyaOrig="2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2pt" o:ole="">
            <v:imagedata r:id="rId14" o:title=""/>
          </v:shape>
          <o:OLEObject Type="Embed" ProgID="Visio.Drawing.11" ShapeID="_x0000_i1025" DrawAspect="Content" ObjectID="_1664869124" r:id="rId15"/>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8.4.1.2-1: Handover preparation: successful operation</w:t>
      </w:r>
    </w:p>
    <w:p w:rsidR="00F00896" w:rsidRDefault="00F43BF7">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sidR="00211473">
        <w:rPr>
          <w:rFonts w:eastAsia="Times New Roman"/>
          <w:iCs/>
          <w:color w:val="FF0000"/>
          <w:lang w:eastAsia="en-GB"/>
        </w:rPr>
        <w:t>e</w:t>
      </w:r>
      <w:r w:rsidRPr="00F43BF7">
        <w:rPr>
          <w:rFonts w:eastAsia="Times New Roman"/>
          <w:iCs/>
          <w:color w:val="FF0000"/>
          <w:lang w:eastAsia="en-GB"/>
        </w:rPr>
        <w:t xml:space="preserve"> part&gt;</w:t>
      </w:r>
    </w:p>
    <w:p w:rsidR="00F43BF7" w:rsidRPr="00F43BF7" w:rsidRDefault="00F43BF7">
      <w:pPr>
        <w:overflowPunct w:val="0"/>
        <w:autoSpaceDE w:val="0"/>
        <w:autoSpaceDN w:val="0"/>
        <w:adjustRightInd w:val="0"/>
        <w:textAlignment w:val="baseline"/>
        <w:rPr>
          <w:rFonts w:eastAsia="Times New Roman"/>
          <w:iCs/>
          <w:color w:val="FF0000"/>
          <w:lang w:eastAsia="en-GB"/>
        </w:rPr>
      </w:pP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 w:name="_Toc36552364"/>
      <w:bookmarkStart w:id="32" w:name="_Toc51764125"/>
      <w:bookmarkStart w:id="33" w:name="_Toc36553523"/>
      <w:bookmarkStart w:id="34" w:name="_Toc29503152"/>
      <w:bookmarkStart w:id="35" w:name="_Toc45106790"/>
      <w:bookmarkStart w:id="36" w:name="_Toc45891785"/>
      <w:bookmarkStart w:id="37" w:name="_Toc36554091"/>
      <w:r>
        <w:rPr>
          <w:rFonts w:ascii="Arial" w:eastAsia="Times New Roman" w:hAnsi="Arial"/>
          <w:sz w:val="28"/>
          <w:lang w:eastAsia="en-GB"/>
        </w:rPr>
        <w:t>8.4.2</w:t>
      </w:r>
      <w:r>
        <w:rPr>
          <w:rFonts w:ascii="Arial" w:eastAsia="Times New Roman" w:hAnsi="Arial"/>
          <w:sz w:val="28"/>
          <w:lang w:eastAsia="en-GB"/>
        </w:rPr>
        <w:tab/>
        <w:t>Handover Resource Allocation</w:t>
      </w:r>
      <w:bookmarkEnd w:id="31"/>
      <w:bookmarkEnd w:id="32"/>
      <w:bookmarkEnd w:id="33"/>
      <w:bookmarkEnd w:id="34"/>
      <w:bookmarkEnd w:id="35"/>
      <w:bookmarkEnd w:id="36"/>
      <w:bookmarkEnd w:id="37"/>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 w:name="_Toc36554092"/>
      <w:bookmarkStart w:id="39" w:name="_Toc29503153"/>
      <w:bookmarkStart w:id="40" w:name="_Toc45891786"/>
      <w:bookmarkStart w:id="41" w:name="_Toc36553524"/>
      <w:bookmarkStart w:id="42" w:name="_Toc51764126"/>
      <w:bookmarkStart w:id="43" w:name="_Toc45106791"/>
      <w:bookmarkStart w:id="44" w:name="_Toc36552365"/>
      <w:r>
        <w:rPr>
          <w:rFonts w:ascii="Arial" w:eastAsia="Times New Roman" w:hAnsi="Arial"/>
          <w:sz w:val="24"/>
          <w:lang w:eastAsia="en-GB"/>
        </w:rPr>
        <w:t>8.4.2.1</w:t>
      </w:r>
      <w:r>
        <w:rPr>
          <w:rFonts w:ascii="Arial" w:eastAsia="Times New Roman" w:hAnsi="Arial"/>
          <w:sz w:val="24"/>
          <w:lang w:eastAsia="en-GB"/>
        </w:rPr>
        <w:tab/>
        <w:t>General</w:t>
      </w:r>
      <w:bookmarkEnd w:id="38"/>
      <w:bookmarkEnd w:id="39"/>
      <w:bookmarkEnd w:id="40"/>
      <w:bookmarkEnd w:id="41"/>
      <w:bookmarkEnd w:id="42"/>
      <w:bookmarkEnd w:id="43"/>
      <w:bookmarkEnd w:id="44"/>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Handover Resource Allocation procedure is to reserve resources at the target NG-RAN node for the handover of a UE.</w:t>
      </w:r>
    </w:p>
    <w:p w:rsidR="00F00896" w:rsidRDefault="00CE221D">
      <w:pPr>
        <w:overflowPunct w:val="0"/>
        <w:autoSpaceDE w:val="0"/>
        <w:autoSpaceDN w:val="0"/>
        <w:adjustRightInd w:val="0"/>
        <w:textAlignment w:val="baseline"/>
        <w:rPr>
          <w:rFonts w:eastAsia="Times New Roman"/>
          <w:lang w:eastAsia="en-GB"/>
        </w:rPr>
      </w:pPr>
      <w:ins w:id="45" w:author="ZTE" w:date="2020-08-17T16:54:00Z">
        <w:r>
          <w:rPr>
            <w:lang w:eastAsia="zh-CN"/>
          </w:rPr>
          <w:t>The procedure uses 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 w:name="_Toc51764127"/>
      <w:bookmarkStart w:id="47" w:name="_Toc29503154"/>
      <w:bookmarkStart w:id="48" w:name="_Toc36553525"/>
      <w:bookmarkStart w:id="49" w:name="_Toc45891787"/>
      <w:bookmarkStart w:id="50" w:name="_Toc36552366"/>
      <w:bookmarkStart w:id="51" w:name="_Toc45106792"/>
      <w:bookmarkStart w:id="52" w:name="_Toc36554093"/>
      <w:r>
        <w:rPr>
          <w:rFonts w:ascii="Arial" w:eastAsia="Times New Roman" w:hAnsi="Arial"/>
          <w:sz w:val="24"/>
          <w:lang w:eastAsia="en-GB"/>
        </w:rPr>
        <w:t>8.4.2.2</w:t>
      </w:r>
      <w:r>
        <w:rPr>
          <w:rFonts w:ascii="Arial" w:eastAsia="Times New Roman" w:hAnsi="Arial"/>
          <w:sz w:val="24"/>
          <w:lang w:eastAsia="en-GB"/>
        </w:rPr>
        <w:tab/>
        <w:t>Successful Operation</w:t>
      </w:r>
      <w:bookmarkEnd w:id="46"/>
      <w:bookmarkEnd w:id="47"/>
      <w:bookmarkEnd w:id="48"/>
      <w:bookmarkEnd w:id="49"/>
      <w:bookmarkEnd w:id="50"/>
      <w:bookmarkEnd w:id="51"/>
      <w:bookmarkEnd w:id="52"/>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93" w:dyaOrig="2420">
          <v:shape id="_x0000_i1026" type="#_x0000_t75" style="width:344.65pt;height:121.2pt" o:ole="">
            <v:imagedata r:id="rId16" o:title=""/>
          </v:shape>
          <o:OLEObject Type="Embed" ProgID="Visio.Drawing.11" ShapeID="_x0000_i1026" DrawAspect="Content" ObjectID="_1664869125" r:id="rId17"/>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8.4.2.2-1: Handover resource allocation: successful operation</w:t>
      </w:r>
    </w:p>
    <w:p w:rsidR="00211473" w:rsidRDefault="00211473" w:rsidP="00211473">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F00896" w:rsidRDefault="00F00896">
      <w:pPr>
        <w:overflowPunct w:val="0"/>
        <w:autoSpaceDE w:val="0"/>
        <w:autoSpaceDN w:val="0"/>
        <w:adjustRightInd w:val="0"/>
        <w:textAlignment w:val="baseline"/>
        <w:rPr>
          <w:rFonts w:eastAsia="Times New Roman"/>
          <w:lang w:eastAsia="en-GB"/>
        </w:rPr>
      </w:pP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3" w:name="_Toc36554096"/>
      <w:bookmarkStart w:id="54" w:name="_Toc45106795"/>
      <w:bookmarkStart w:id="55" w:name="_Toc29503157"/>
      <w:bookmarkStart w:id="56" w:name="_Toc51764130"/>
      <w:bookmarkStart w:id="57" w:name="_Toc36552369"/>
      <w:bookmarkStart w:id="58" w:name="_Toc45891790"/>
      <w:bookmarkStart w:id="59" w:name="_Toc36553528"/>
      <w:r>
        <w:rPr>
          <w:rFonts w:ascii="Arial" w:eastAsia="Times New Roman" w:hAnsi="Arial"/>
          <w:sz w:val="28"/>
          <w:lang w:eastAsia="en-GB"/>
        </w:rPr>
        <w:lastRenderedPageBreak/>
        <w:t>8.4.3</w:t>
      </w:r>
      <w:r>
        <w:rPr>
          <w:rFonts w:ascii="Arial" w:eastAsia="Times New Roman" w:hAnsi="Arial"/>
          <w:sz w:val="28"/>
          <w:lang w:eastAsia="en-GB"/>
        </w:rPr>
        <w:tab/>
        <w:t>Handover Notification</w:t>
      </w:r>
      <w:bookmarkEnd w:id="53"/>
      <w:bookmarkEnd w:id="54"/>
      <w:bookmarkEnd w:id="55"/>
      <w:bookmarkEnd w:id="56"/>
      <w:bookmarkEnd w:id="57"/>
      <w:bookmarkEnd w:id="58"/>
      <w:bookmarkEnd w:id="59"/>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0" w:name="_Toc36552370"/>
      <w:bookmarkStart w:id="61" w:name="_Toc45891791"/>
      <w:bookmarkStart w:id="62" w:name="_Toc51764131"/>
      <w:bookmarkStart w:id="63" w:name="_Toc45106796"/>
      <w:bookmarkStart w:id="64" w:name="_Toc36553529"/>
      <w:bookmarkStart w:id="65" w:name="_Toc29503158"/>
      <w:bookmarkStart w:id="66" w:name="_Toc36554097"/>
      <w:r>
        <w:rPr>
          <w:rFonts w:ascii="Arial" w:eastAsia="Times New Roman" w:hAnsi="Arial"/>
          <w:sz w:val="24"/>
          <w:lang w:eastAsia="en-GB"/>
        </w:rPr>
        <w:t>8.4.3.1</w:t>
      </w:r>
      <w:r>
        <w:rPr>
          <w:rFonts w:ascii="Arial" w:eastAsia="Times New Roman" w:hAnsi="Arial"/>
          <w:sz w:val="24"/>
          <w:lang w:eastAsia="en-GB"/>
        </w:rPr>
        <w:tab/>
        <w:t>General</w:t>
      </w:r>
      <w:bookmarkEnd w:id="60"/>
      <w:bookmarkEnd w:id="61"/>
      <w:bookmarkEnd w:id="62"/>
      <w:bookmarkEnd w:id="63"/>
      <w:bookmarkEnd w:id="64"/>
      <w:bookmarkEnd w:id="65"/>
      <w:bookmarkEnd w:id="66"/>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Handover Notification procedure is to indicate to the AMF that the UE has arrived to the target cell and the NG-based handover has been successfully completed.</w:t>
      </w:r>
    </w:p>
    <w:p w:rsidR="00F00896" w:rsidRDefault="00CE221D">
      <w:pPr>
        <w:overflowPunct w:val="0"/>
        <w:autoSpaceDE w:val="0"/>
        <w:autoSpaceDN w:val="0"/>
        <w:adjustRightInd w:val="0"/>
        <w:textAlignment w:val="baseline"/>
        <w:rPr>
          <w:rFonts w:eastAsia="Times New Roman"/>
          <w:lang w:eastAsia="en-GB"/>
        </w:rPr>
      </w:pPr>
      <w:ins w:id="67" w:author="ZTE" w:date="2020-08-17T16:54:00Z">
        <w:r>
          <w:rPr>
            <w:lang w:eastAsia="zh-CN"/>
          </w:rPr>
          <w:t>The procedure uses 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8" w:name="_Toc36554098"/>
      <w:bookmarkStart w:id="69" w:name="_Toc45891792"/>
      <w:bookmarkStart w:id="70" w:name="_Toc45106797"/>
      <w:bookmarkStart w:id="71" w:name="_Toc51764132"/>
      <w:bookmarkStart w:id="72" w:name="_Toc29503159"/>
      <w:bookmarkStart w:id="73" w:name="_Toc36552371"/>
      <w:bookmarkStart w:id="74" w:name="_Toc36553530"/>
      <w:r>
        <w:rPr>
          <w:rFonts w:ascii="Arial" w:eastAsia="Times New Roman" w:hAnsi="Arial"/>
          <w:sz w:val="24"/>
          <w:lang w:eastAsia="en-GB"/>
        </w:rPr>
        <w:t>8.4.3.2</w:t>
      </w:r>
      <w:r>
        <w:rPr>
          <w:rFonts w:ascii="Arial" w:eastAsia="Times New Roman" w:hAnsi="Arial"/>
          <w:sz w:val="24"/>
          <w:lang w:eastAsia="en-GB"/>
        </w:rPr>
        <w:tab/>
        <w:t>Successful Operation</w:t>
      </w:r>
      <w:bookmarkEnd w:id="68"/>
      <w:bookmarkEnd w:id="69"/>
      <w:bookmarkEnd w:id="70"/>
      <w:bookmarkEnd w:id="71"/>
      <w:bookmarkEnd w:id="72"/>
      <w:bookmarkEnd w:id="73"/>
      <w:bookmarkEnd w:id="74"/>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93" w:dyaOrig="2420">
          <v:shape id="_x0000_i1027" type="#_x0000_t75" style="width:344.65pt;height:121.2pt" o:ole="">
            <v:imagedata r:id="rId18" o:title=""/>
          </v:shape>
          <o:OLEObject Type="Embed" ProgID="Visio.Drawing.11" ShapeID="_x0000_i1027" DrawAspect="Content" ObjectID="_1664869126" r:id="rId19"/>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8.4.3.2-1: Handover notification</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target NG-RAN node shall send the HANDOVER NOTIFY message to the AMF when the UE has been identified in the target cell and the NG-based handover has been successfully completed.</w:t>
      </w:r>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 w:name="_Toc29503160"/>
      <w:bookmarkStart w:id="76" w:name="_Toc36554099"/>
      <w:bookmarkStart w:id="77" w:name="_Toc36552372"/>
      <w:bookmarkStart w:id="78" w:name="_Toc36553531"/>
      <w:bookmarkStart w:id="79" w:name="_Toc45106798"/>
      <w:bookmarkStart w:id="80" w:name="_Toc51764133"/>
      <w:bookmarkStart w:id="81" w:name="_Toc45891793"/>
      <w:r>
        <w:rPr>
          <w:rFonts w:ascii="Arial" w:eastAsia="Times New Roman" w:hAnsi="Arial"/>
          <w:sz w:val="24"/>
          <w:lang w:eastAsia="en-GB"/>
        </w:rPr>
        <w:t>8.4.3.3</w:t>
      </w:r>
      <w:r>
        <w:rPr>
          <w:rFonts w:ascii="Arial" w:eastAsia="Times New Roman" w:hAnsi="Arial"/>
          <w:sz w:val="24"/>
          <w:lang w:eastAsia="en-GB"/>
        </w:rPr>
        <w:tab/>
        <w:t>Abnormal Conditions</w:t>
      </w:r>
      <w:bookmarkEnd w:id="75"/>
      <w:bookmarkEnd w:id="76"/>
      <w:bookmarkEnd w:id="77"/>
      <w:bookmarkEnd w:id="78"/>
      <w:bookmarkEnd w:id="79"/>
      <w:bookmarkEnd w:id="80"/>
      <w:bookmarkEnd w:id="81"/>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Void.</w:t>
      </w: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2" w:name="_Toc45106799"/>
      <w:bookmarkStart w:id="83" w:name="_Toc29503161"/>
      <w:bookmarkStart w:id="84" w:name="_Toc36552373"/>
      <w:bookmarkStart w:id="85" w:name="_Toc36554100"/>
      <w:bookmarkStart w:id="86" w:name="_Toc36553532"/>
      <w:bookmarkStart w:id="87" w:name="_Toc51764134"/>
      <w:bookmarkStart w:id="88" w:name="_Toc45891794"/>
      <w:r>
        <w:rPr>
          <w:rFonts w:ascii="Arial" w:eastAsia="Times New Roman" w:hAnsi="Arial"/>
          <w:sz w:val="28"/>
          <w:lang w:eastAsia="en-GB"/>
        </w:rPr>
        <w:t>8.4.4</w:t>
      </w:r>
      <w:r>
        <w:rPr>
          <w:rFonts w:ascii="Arial" w:eastAsia="Times New Roman" w:hAnsi="Arial"/>
          <w:sz w:val="28"/>
          <w:lang w:eastAsia="en-GB"/>
        </w:rPr>
        <w:tab/>
        <w:t>Path Switch Request</w:t>
      </w:r>
      <w:bookmarkEnd w:id="82"/>
      <w:bookmarkEnd w:id="83"/>
      <w:bookmarkEnd w:id="84"/>
      <w:bookmarkEnd w:id="85"/>
      <w:bookmarkEnd w:id="86"/>
      <w:bookmarkEnd w:id="87"/>
      <w:bookmarkEnd w:id="88"/>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9" w:name="_Toc29503162"/>
      <w:bookmarkStart w:id="90" w:name="_Toc36553533"/>
      <w:bookmarkStart w:id="91" w:name="_Toc51764135"/>
      <w:bookmarkStart w:id="92" w:name="_Toc36554101"/>
      <w:bookmarkStart w:id="93" w:name="_Toc45106800"/>
      <w:bookmarkStart w:id="94" w:name="_Toc36552374"/>
      <w:bookmarkStart w:id="95" w:name="_Toc45891795"/>
      <w:r>
        <w:rPr>
          <w:rFonts w:ascii="Arial" w:eastAsia="Times New Roman" w:hAnsi="Arial"/>
          <w:sz w:val="24"/>
          <w:lang w:eastAsia="en-GB"/>
        </w:rPr>
        <w:t>8.4.4.1</w:t>
      </w:r>
      <w:r>
        <w:rPr>
          <w:rFonts w:ascii="Arial" w:eastAsia="Times New Roman" w:hAnsi="Arial"/>
          <w:sz w:val="24"/>
          <w:lang w:eastAsia="en-GB"/>
        </w:rPr>
        <w:tab/>
        <w:t>General</w:t>
      </w:r>
      <w:bookmarkEnd w:id="89"/>
      <w:bookmarkEnd w:id="90"/>
      <w:bookmarkEnd w:id="91"/>
      <w:bookmarkEnd w:id="92"/>
      <w:bookmarkEnd w:id="93"/>
      <w:bookmarkEnd w:id="94"/>
      <w:bookmarkEnd w:id="95"/>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Path Switch Request procedure is to establish a UE associated signalling connection to the 5GC and, if applicable, to request the switch of the downlink termination point of the NG-U transport bearer towards a new termination point.</w:t>
      </w:r>
    </w:p>
    <w:p w:rsidR="00F00896" w:rsidRDefault="00CE221D">
      <w:pPr>
        <w:overflowPunct w:val="0"/>
        <w:autoSpaceDE w:val="0"/>
        <w:autoSpaceDN w:val="0"/>
        <w:adjustRightInd w:val="0"/>
        <w:textAlignment w:val="baseline"/>
        <w:rPr>
          <w:rFonts w:eastAsia="Times New Roman"/>
          <w:lang w:eastAsia="en-GB"/>
        </w:rPr>
      </w:pPr>
      <w:ins w:id="96" w:author="ZTE" w:date="2020-08-17T16:54:00Z">
        <w:r>
          <w:rPr>
            <w:lang w:eastAsia="zh-CN"/>
          </w:rPr>
          <w:t>The procedure uses 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7" w:name="_Toc29503163"/>
      <w:bookmarkStart w:id="98" w:name="_Toc36554102"/>
      <w:bookmarkStart w:id="99" w:name="_Toc45891796"/>
      <w:bookmarkStart w:id="100" w:name="_Toc36553534"/>
      <w:bookmarkStart w:id="101" w:name="_Toc51764136"/>
      <w:bookmarkStart w:id="102" w:name="_Toc45106801"/>
      <w:bookmarkStart w:id="103" w:name="_Toc36552375"/>
      <w:r>
        <w:rPr>
          <w:rFonts w:ascii="Arial" w:eastAsia="Times New Roman" w:hAnsi="Arial"/>
          <w:sz w:val="24"/>
          <w:lang w:eastAsia="en-GB"/>
        </w:rPr>
        <w:t>8.4.4.2</w:t>
      </w:r>
      <w:r>
        <w:rPr>
          <w:rFonts w:ascii="Arial" w:eastAsia="Times New Roman" w:hAnsi="Arial"/>
          <w:sz w:val="24"/>
          <w:lang w:eastAsia="en-GB"/>
        </w:rPr>
        <w:tab/>
        <w:t>Successful Operation</w:t>
      </w:r>
      <w:bookmarkEnd w:id="97"/>
      <w:bookmarkEnd w:id="98"/>
      <w:bookmarkEnd w:id="99"/>
      <w:bookmarkEnd w:id="100"/>
      <w:bookmarkEnd w:id="101"/>
      <w:bookmarkEnd w:id="102"/>
      <w:bookmarkEnd w:id="103"/>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93" w:dyaOrig="2420">
          <v:shape id="_x0000_i1028" type="#_x0000_t75" style="width:344.65pt;height:121.2pt" o:ole="">
            <v:imagedata r:id="rId20" o:title=""/>
          </v:shape>
          <o:OLEObject Type="Embed" ProgID="Visio.Drawing.11" ShapeID="_x0000_i1028" DrawAspect="Content" ObjectID="_1664869127" r:id="rId21"/>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8.4.4.2-1: Path switch request: successful operation</w:t>
      </w:r>
    </w:p>
    <w:bookmarkEnd w:id="3"/>
    <w:bookmarkEnd w:id="4"/>
    <w:bookmarkEnd w:id="5"/>
    <w:bookmarkEnd w:id="6"/>
    <w:bookmarkEnd w:id="7"/>
    <w:bookmarkEnd w:id="8"/>
    <w:p w:rsidR="00211473" w:rsidRDefault="00211473" w:rsidP="00211473">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F00896" w:rsidRPr="00F43BF7" w:rsidRDefault="00CE221D" w:rsidP="00F43BF7">
      <w:pPr>
        <w:rPr>
          <w:b/>
          <w:bCs/>
          <w:color w:val="FF0000"/>
          <w:sz w:val="21"/>
          <w:szCs w:val="22"/>
          <w:u w:val="single"/>
          <w:lang w:val="en-US" w:eastAsia="zh-CN"/>
        </w:rPr>
      </w:pPr>
      <w:r w:rsidRPr="00F43BF7">
        <w:rPr>
          <w:rFonts w:hint="eastAsia"/>
          <w:b/>
          <w:bCs/>
          <w:color w:val="FF0000"/>
          <w:sz w:val="21"/>
          <w:szCs w:val="22"/>
          <w:u w:val="single"/>
          <w:lang w:val="en-US" w:eastAsia="zh-CN"/>
        </w:rPr>
        <w:t>&lt;End of the 1st modified section&gt;</w:t>
      </w:r>
    </w:p>
    <w:p w:rsidR="00F00896" w:rsidRDefault="00F00896">
      <w:pPr>
        <w:overflowPunct w:val="0"/>
        <w:autoSpaceDE w:val="0"/>
        <w:autoSpaceDN w:val="0"/>
        <w:adjustRightInd w:val="0"/>
        <w:textAlignment w:val="baseline"/>
        <w:rPr>
          <w:b/>
          <w:bCs/>
          <w:color w:val="FF0000"/>
          <w:sz w:val="21"/>
          <w:szCs w:val="22"/>
          <w:u w:val="single"/>
          <w:lang w:val="en-US" w:eastAsia="zh-CN"/>
        </w:rPr>
      </w:pPr>
    </w:p>
    <w:p w:rsidR="00F00896" w:rsidRDefault="00F43BF7" w:rsidP="00F43BF7">
      <w:pPr>
        <w:rPr>
          <w:b/>
          <w:bCs/>
          <w:color w:val="FF0000"/>
          <w:sz w:val="21"/>
          <w:szCs w:val="22"/>
          <w:u w:val="single"/>
          <w:lang w:val="en-US" w:eastAsia="zh-CN"/>
        </w:rPr>
      </w:pPr>
      <w:r>
        <w:rPr>
          <w:rFonts w:hint="eastAsia"/>
          <w:b/>
          <w:bCs/>
          <w:color w:val="FF0000"/>
          <w:sz w:val="21"/>
          <w:szCs w:val="22"/>
          <w:u w:val="single"/>
          <w:lang w:val="en-US" w:eastAsia="zh-CN"/>
        </w:rPr>
        <w:lastRenderedPageBreak/>
        <w:t xml:space="preserve">&lt;Start of the </w:t>
      </w:r>
      <w:r w:rsidR="00CE221D">
        <w:rPr>
          <w:rFonts w:hint="eastAsia"/>
          <w:b/>
          <w:bCs/>
          <w:color w:val="FF0000"/>
          <w:sz w:val="21"/>
          <w:szCs w:val="22"/>
          <w:u w:val="single"/>
          <w:lang w:val="en-US" w:eastAsia="zh-CN"/>
        </w:rPr>
        <w:t>2</w:t>
      </w:r>
      <w:r w:rsidR="00CE221D">
        <w:rPr>
          <w:rFonts w:hint="eastAsia"/>
          <w:b/>
          <w:bCs/>
          <w:color w:val="FF0000"/>
          <w:sz w:val="21"/>
          <w:szCs w:val="22"/>
          <w:u w:val="single"/>
          <w:vertAlign w:val="superscript"/>
          <w:lang w:val="en-US" w:eastAsia="zh-CN"/>
        </w:rPr>
        <w:t xml:space="preserve">nd </w:t>
      </w:r>
      <w:r w:rsidR="00CE221D">
        <w:rPr>
          <w:rFonts w:hint="eastAsia"/>
          <w:b/>
          <w:bCs/>
          <w:color w:val="FF0000"/>
          <w:sz w:val="21"/>
          <w:szCs w:val="22"/>
          <w:u w:val="single"/>
          <w:lang w:val="en-US" w:eastAsia="zh-CN"/>
        </w:rPr>
        <w:t>modified section&gt;</w:t>
      </w: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4" w:name="_Toc36554150"/>
      <w:bookmarkStart w:id="105" w:name="_Toc45891844"/>
      <w:bookmarkStart w:id="106" w:name="_Toc29503211"/>
      <w:bookmarkStart w:id="107" w:name="_Toc36552423"/>
      <w:bookmarkStart w:id="108" w:name="_Toc51764184"/>
      <w:bookmarkStart w:id="109" w:name="_Toc45106849"/>
      <w:bookmarkStart w:id="110" w:name="_Toc36553582"/>
      <w:r>
        <w:rPr>
          <w:rFonts w:ascii="Arial" w:eastAsia="Times New Roman" w:hAnsi="Arial"/>
          <w:sz w:val="28"/>
          <w:lang w:eastAsia="en-GB"/>
        </w:rPr>
        <w:t>8.7.2</w:t>
      </w:r>
      <w:r>
        <w:rPr>
          <w:rFonts w:ascii="Arial" w:eastAsia="Times New Roman" w:hAnsi="Arial"/>
          <w:sz w:val="28"/>
          <w:lang w:eastAsia="en-GB"/>
        </w:rPr>
        <w:tab/>
        <w:t>RAN Configuration Update</w:t>
      </w:r>
      <w:bookmarkEnd w:id="104"/>
      <w:bookmarkEnd w:id="105"/>
      <w:bookmarkEnd w:id="106"/>
      <w:bookmarkEnd w:id="107"/>
      <w:bookmarkEnd w:id="108"/>
      <w:bookmarkEnd w:id="109"/>
      <w:bookmarkEnd w:id="110"/>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1" w:name="_Toc36552424"/>
      <w:bookmarkStart w:id="112" w:name="_Toc36554151"/>
      <w:bookmarkStart w:id="113" w:name="_Toc36553583"/>
      <w:bookmarkStart w:id="114" w:name="_Toc29503212"/>
      <w:bookmarkStart w:id="115" w:name="_Toc45106850"/>
      <w:bookmarkStart w:id="116" w:name="_Toc51764185"/>
      <w:bookmarkStart w:id="117" w:name="_Toc45891845"/>
      <w:r>
        <w:rPr>
          <w:rFonts w:ascii="Arial" w:eastAsia="Times New Roman" w:hAnsi="Arial"/>
          <w:sz w:val="24"/>
          <w:lang w:eastAsia="en-GB"/>
        </w:rPr>
        <w:t>8.7.2.1</w:t>
      </w:r>
      <w:r>
        <w:rPr>
          <w:rFonts w:ascii="Arial" w:eastAsia="Times New Roman" w:hAnsi="Arial"/>
          <w:sz w:val="24"/>
          <w:lang w:eastAsia="en-GB"/>
        </w:rPr>
        <w:tab/>
        <w:t>General</w:t>
      </w:r>
      <w:bookmarkEnd w:id="111"/>
      <w:bookmarkEnd w:id="112"/>
      <w:bookmarkEnd w:id="113"/>
      <w:bookmarkEnd w:id="114"/>
      <w:bookmarkEnd w:id="115"/>
      <w:bookmarkEnd w:id="116"/>
      <w:bookmarkEnd w:id="117"/>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RAN Configuration Update procedure is to update application level configuration data needed for the NG-RAN node and the AMF to interoperate correctly on the NG-C interface. This procedure does not affect existing UE-related contexts, if any.</w:t>
      </w:r>
    </w:p>
    <w:p w:rsidR="00F00896" w:rsidRDefault="00CE221D">
      <w:pPr>
        <w:overflowPunct w:val="0"/>
        <w:autoSpaceDE w:val="0"/>
        <w:autoSpaceDN w:val="0"/>
        <w:adjustRightInd w:val="0"/>
        <w:textAlignment w:val="baseline"/>
        <w:rPr>
          <w:rFonts w:eastAsia="Times New Roman"/>
          <w:lang w:eastAsia="en-GB"/>
        </w:rPr>
      </w:pPr>
      <w:ins w:id="118" w:author="ZTE" w:date="2020-08-17T16:59:00Z">
        <w:r>
          <w:rPr>
            <w:lang w:eastAsia="zh-CN"/>
          </w:rPr>
          <w:t xml:space="preserve">The procedure uses </w:t>
        </w:r>
        <w:r>
          <w:rPr>
            <w:rFonts w:hint="eastAsia"/>
            <w:lang w:val="en-US" w:eastAsia="zh-CN"/>
          </w:rPr>
          <w:t xml:space="preserve">non </w:t>
        </w:r>
        <w:r>
          <w:rPr>
            <w:lang w:eastAsia="zh-CN"/>
          </w:rPr>
          <w:t>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9" w:name="_Toc51764186"/>
      <w:bookmarkStart w:id="120" w:name="_Toc45891846"/>
      <w:bookmarkStart w:id="121" w:name="_Toc36554152"/>
      <w:bookmarkStart w:id="122" w:name="_Toc36552425"/>
      <w:bookmarkStart w:id="123" w:name="_Toc29503213"/>
      <w:bookmarkStart w:id="124" w:name="_Toc36553584"/>
      <w:bookmarkStart w:id="125" w:name="_Toc45106851"/>
      <w:r>
        <w:rPr>
          <w:rFonts w:ascii="Arial" w:eastAsia="Times New Roman" w:hAnsi="Arial"/>
          <w:sz w:val="24"/>
          <w:lang w:eastAsia="en-GB"/>
        </w:rPr>
        <w:t>8.7.2.2</w:t>
      </w:r>
      <w:r>
        <w:rPr>
          <w:rFonts w:ascii="Arial" w:eastAsia="Times New Roman" w:hAnsi="Arial"/>
          <w:sz w:val="24"/>
          <w:lang w:eastAsia="en-GB"/>
        </w:rPr>
        <w:tab/>
        <w:t>Successful Operation</w:t>
      </w:r>
      <w:bookmarkEnd w:id="119"/>
      <w:bookmarkEnd w:id="120"/>
      <w:bookmarkEnd w:id="121"/>
      <w:bookmarkEnd w:id="122"/>
      <w:bookmarkEnd w:id="123"/>
      <w:bookmarkEnd w:id="124"/>
      <w:bookmarkEnd w:id="125"/>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86" w:dyaOrig="2417">
          <v:shape id="_x0000_i1029" type="#_x0000_t75" style="width:344.3pt;height:121.2pt" o:ole="">
            <v:imagedata r:id="rId22" o:title=""/>
          </v:shape>
          <o:OLEObject Type="Embed" ProgID="Visio.Drawing.11" ShapeID="_x0000_i1029" DrawAspect="Content" ObjectID="_1664869128" r:id="rId23"/>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8.7.2.2-1: RAN configuration update: successful operation</w:t>
      </w:r>
    </w:p>
    <w:p w:rsidR="00211473" w:rsidRDefault="00211473" w:rsidP="00211473">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F00896" w:rsidRDefault="00F00896">
      <w:pPr>
        <w:overflowPunct w:val="0"/>
        <w:autoSpaceDE w:val="0"/>
        <w:autoSpaceDN w:val="0"/>
        <w:adjustRightInd w:val="0"/>
        <w:textAlignment w:val="baseline"/>
        <w:rPr>
          <w:rFonts w:eastAsia="Times New Roman"/>
          <w:lang w:eastAsia="en-GB"/>
        </w:rPr>
      </w:pP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6" w:name="_Toc36552428"/>
      <w:bookmarkStart w:id="127" w:name="_Toc51764189"/>
      <w:bookmarkStart w:id="128" w:name="_Toc36553587"/>
      <w:bookmarkStart w:id="129" w:name="_Toc29503216"/>
      <w:bookmarkStart w:id="130" w:name="_Toc45891849"/>
      <w:bookmarkStart w:id="131" w:name="_Toc36554155"/>
      <w:bookmarkStart w:id="132" w:name="_Toc45106854"/>
      <w:r>
        <w:rPr>
          <w:rFonts w:ascii="Arial" w:eastAsia="Times New Roman" w:hAnsi="Arial"/>
          <w:sz w:val="28"/>
          <w:lang w:eastAsia="en-GB"/>
        </w:rPr>
        <w:t>8.7.3</w:t>
      </w:r>
      <w:r>
        <w:rPr>
          <w:rFonts w:ascii="Arial" w:eastAsia="Times New Roman" w:hAnsi="Arial"/>
          <w:sz w:val="28"/>
          <w:lang w:eastAsia="en-GB"/>
        </w:rPr>
        <w:tab/>
        <w:t>AMF Configuration Update</w:t>
      </w:r>
      <w:bookmarkEnd w:id="126"/>
      <w:bookmarkEnd w:id="127"/>
      <w:bookmarkEnd w:id="128"/>
      <w:bookmarkEnd w:id="129"/>
      <w:bookmarkEnd w:id="130"/>
      <w:bookmarkEnd w:id="131"/>
      <w:bookmarkEnd w:id="132"/>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3" w:name="_Toc36554156"/>
      <w:bookmarkStart w:id="134" w:name="_Toc29503217"/>
      <w:bookmarkStart w:id="135" w:name="_Toc36552429"/>
      <w:bookmarkStart w:id="136" w:name="_Toc36553588"/>
      <w:bookmarkStart w:id="137" w:name="_Toc45891850"/>
      <w:bookmarkStart w:id="138" w:name="_Toc51764190"/>
      <w:bookmarkStart w:id="139" w:name="_Toc45106855"/>
      <w:r>
        <w:rPr>
          <w:rFonts w:ascii="Arial" w:eastAsia="Times New Roman" w:hAnsi="Arial"/>
          <w:sz w:val="24"/>
          <w:lang w:eastAsia="en-GB"/>
        </w:rPr>
        <w:t>8.7.3.1</w:t>
      </w:r>
      <w:r>
        <w:rPr>
          <w:rFonts w:ascii="Arial" w:eastAsia="Times New Roman" w:hAnsi="Arial"/>
          <w:sz w:val="24"/>
          <w:lang w:eastAsia="en-GB"/>
        </w:rPr>
        <w:tab/>
        <w:t>General</w:t>
      </w:r>
      <w:bookmarkEnd w:id="133"/>
      <w:bookmarkEnd w:id="134"/>
      <w:bookmarkEnd w:id="135"/>
      <w:bookmarkEnd w:id="136"/>
      <w:bookmarkEnd w:id="137"/>
      <w:bookmarkEnd w:id="138"/>
      <w:bookmarkEnd w:id="139"/>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AMF Configuration Update procedure is to update application level configuration data needed for the NG-RAN node and AMF to interoperate correctly on the NG-C interface. This procedure does not affect existing UE-related contexts, if any.</w:t>
      </w:r>
    </w:p>
    <w:p w:rsidR="00F00896" w:rsidRDefault="00CE221D">
      <w:pPr>
        <w:overflowPunct w:val="0"/>
        <w:autoSpaceDE w:val="0"/>
        <w:autoSpaceDN w:val="0"/>
        <w:adjustRightInd w:val="0"/>
        <w:textAlignment w:val="baseline"/>
        <w:rPr>
          <w:rFonts w:eastAsia="Times New Roman"/>
          <w:lang w:eastAsia="en-GB"/>
        </w:rPr>
      </w:pPr>
      <w:ins w:id="140" w:author="ZTE" w:date="2020-08-17T16:59:00Z">
        <w:r>
          <w:rPr>
            <w:lang w:eastAsia="zh-CN"/>
          </w:rPr>
          <w:t xml:space="preserve">The procedure uses </w:t>
        </w:r>
        <w:r>
          <w:rPr>
            <w:rFonts w:hint="eastAsia"/>
            <w:lang w:val="en-US" w:eastAsia="zh-CN"/>
          </w:rPr>
          <w:t xml:space="preserve">non </w:t>
        </w:r>
        <w:r>
          <w:rPr>
            <w:lang w:eastAsia="zh-CN"/>
          </w:rPr>
          <w:t>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1" w:name="_Toc36554157"/>
      <w:bookmarkStart w:id="142" w:name="_Toc36553589"/>
      <w:bookmarkStart w:id="143" w:name="_Toc45891851"/>
      <w:bookmarkStart w:id="144" w:name="_Toc29503218"/>
      <w:bookmarkStart w:id="145" w:name="_Toc51764191"/>
      <w:bookmarkStart w:id="146" w:name="_Toc36552430"/>
      <w:bookmarkStart w:id="147" w:name="_Toc45106856"/>
      <w:r>
        <w:rPr>
          <w:rFonts w:ascii="Arial" w:eastAsia="Times New Roman" w:hAnsi="Arial"/>
          <w:sz w:val="24"/>
          <w:lang w:eastAsia="en-GB"/>
        </w:rPr>
        <w:t>8.7.3.2</w:t>
      </w:r>
      <w:r>
        <w:rPr>
          <w:rFonts w:ascii="Arial" w:eastAsia="Times New Roman" w:hAnsi="Arial"/>
          <w:sz w:val="24"/>
          <w:lang w:eastAsia="en-GB"/>
        </w:rPr>
        <w:tab/>
        <w:t>Successful Operation</w:t>
      </w:r>
      <w:bookmarkEnd w:id="141"/>
      <w:bookmarkEnd w:id="142"/>
      <w:bookmarkEnd w:id="143"/>
      <w:bookmarkEnd w:id="144"/>
      <w:bookmarkEnd w:id="145"/>
      <w:bookmarkEnd w:id="146"/>
      <w:bookmarkEnd w:id="147"/>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86" w:dyaOrig="2417">
          <v:shape id="_x0000_i1030" type="#_x0000_t75" style="width:344.3pt;height:121.2pt" o:ole="">
            <v:imagedata r:id="rId24" o:title=""/>
          </v:shape>
          <o:OLEObject Type="Embed" ProgID="Visio.Drawing.11" ShapeID="_x0000_i1030" DrawAspect="Content" ObjectID="_1664869129" r:id="rId25"/>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8.7.3.2-1: AMF configuration update: successful operation</w:t>
      </w:r>
    </w:p>
    <w:p w:rsidR="00211473" w:rsidRDefault="00211473" w:rsidP="00211473">
      <w:pPr>
        <w:overflowPunct w:val="0"/>
        <w:autoSpaceDE w:val="0"/>
        <w:autoSpaceDN w:val="0"/>
        <w:adjustRightInd w:val="0"/>
        <w:textAlignment w:val="baseline"/>
        <w:rPr>
          <w:rFonts w:eastAsia="Times New Roman"/>
          <w:iCs/>
          <w:color w:val="FF0000"/>
          <w:lang w:eastAsia="en-GB"/>
        </w:rPr>
      </w:pPr>
      <w:r w:rsidRPr="00F43BF7">
        <w:rPr>
          <w:rFonts w:eastAsia="Times New Roman"/>
          <w:iCs/>
          <w:color w:val="FF0000"/>
          <w:lang w:eastAsia="en-GB"/>
        </w:rPr>
        <w:t>&lt;Skip unchang</w:t>
      </w:r>
      <w:r>
        <w:rPr>
          <w:rFonts w:eastAsia="Times New Roman"/>
          <w:iCs/>
          <w:color w:val="FF0000"/>
          <w:lang w:eastAsia="en-GB"/>
        </w:rPr>
        <w:t>e</w:t>
      </w:r>
      <w:r w:rsidRPr="00F43BF7">
        <w:rPr>
          <w:rFonts w:eastAsia="Times New Roman"/>
          <w:iCs/>
          <w:color w:val="FF0000"/>
          <w:lang w:eastAsia="en-GB"/>
        </w:rPr>
        <w:t xml:space="preserve"> part&gt;</w:t>
      </w:r>
    </w:p>
    <w:p w:rsidR="00F00896" w:rsidRDefault="00F00896">
      <w:pPr>
        <w:overflowPunct w:val="0"/>
        <w:autoSpaceDE w:val="0"/>
        <w:autoSpaceDN w:val="0"/>
        <w:adjustRightInd w:val="0"/>
        <w:textAlignment w:val="baseline"/>
        <w:rPr>
          <w:rFonts w:eastAsia="Times New Roman"/>
          <w:lang w:eastAsia="en-GB"/>
        </w:rPr>
      </w:pPr>
    </w:p>
    <w:p w:rsidR="00F00896" w:rsidRPr="00F43BF7" w:rsidRDefault="00CE221D" w:rsidP="00F43BF7">
      <w:pPr>
        <w:rPr>
          <w:b/>
          <w:bCs/>
          <w:color w:val="FF0000"/>
          <w:sz w:val="21"/>
          <w:szCs w:val="22"/>
          <w:u w:val="single"/>
          <w:lang w:val="en-US" w:eastAsia="zh-CN"/>
        </w:rPr>
      </w:pPr>
      <w:r w:rsidRPr="00F43BF7">
        <w:rPr>
          <w:rFonts w:hint="eastAsia"/>
          <w:b/>
          <w:bCs/>
          <w:color w:val="FF0000"/>
          <w:sz w:val="21"/>
          <w:szCs w:val="22"/>
          <w:u w:val="single"/>
          <w:lang w:val="en-US" w:eastAsia="zh-CN"/>
        </w:rPr>
        <w:t>&lt;End of the 2nd modified section&gt;</w:t>
      </w:r>
    </w:p>
    <w:p w:rsidR="00F00896" w:rsidRDefault="00F00896">
      <w:pPr>
        <w:overflowPunct w:val="0"/>
        <w:autoSpaceDE w:val="0"/>
        <w:autoSpaceDN w:val="0"/>
        <w:adjustRightInd w:val="0"/>
        <w:textAlignment w:val="baseline"/>
        <w:rPr>
          <w:b/>
          <w:bCs/>
          <w:color w:val="FF0000"/>
          <w:sz w:val="21"/>
          <w:szCs w:val="22"/>
          <w:u w:val="single"/>
          <w:lang w:val="en-US" w:eastAsia="zh-CN"/>
        </w:rPr>
      </w:pPr>
    </w:p>
    <w:p w:rsidR="00F00896" w:rsidRDefault="00CE221D" w:rsidP="00F43BF7">
      <w:pPr>
        <w:rPr>
          <w:b/>
          <w:bCs/>
          <w:color w:val="FF0000"/>
          <w:sz w:val="21"/>
          <w:szCs w:val="22"/>
          <w:u w:val="single"/>
          <w:lang w:val="en-US" w:eastAsia="zh-CN"/>
        </w:rPr>
      </w:pPr>
      <w:r>
        <w:rPr>
          <w:rFonts w:hint="eastAsia"/>
          <w:b/>
          <w:bCs/>
          <w:color w:val="FF0000"/>
          <w:sz w:val="21"/>
          <w:szCs w:val="22"/>
          <w:u w:val="single"/>
          <w:lang w:val="en-US" w:eastAsia="zh-CN"/>
        </w:rPr>
        <w:lastRenderedPageBreak/>
        <w:t>&lt;Start of the 3</w:t>
      </w:r>
      <w:r>
        <w:rPr>
          <w:rFonts w:hint="eastAsia"/>
          <w:b/>
          <w:bCs/>
          <w:color w:val="FF0000"/>
          <w:sz w:val="21"/>
          <w:szCs w:val="22"/>
          <w:u w:val="single"/>
          <w:vertAlign w:val="superscript"/>
          <w:lang w:val="en-US" w:eastAsia="zh-CN"/>
        </w:rPr>
        <w:t>rd</w:t>
      </w:r>
      <w:r>
        <w:rPr>
          <w:rFonts w:hint="eastAsia"/>
          <w:b/>
          <w:bCs/>
          <w:color w:val="FF0000"/>
          <w:sz w:val="21"/>
          <w:szCs w:val="22"/>
          <w:u w:val="single"/>
          <w:lang w:val="en-US" w:eastAsia="zh-CN"/>
        </w:rPr>
        <w:t xml:space="preserve"> modified section&gt;</w:t>
      </w: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8" w:name="_Toc29503235"/>
      <w:bookmarkStart w:id="149" w:name="_Toc45106873"/>
      <w:bookmarkStart w:id="150" w:name="_Toc36554174"/>
      <w:bookmarkStart w:id="151" w:name="_Toc51764208"/>
      <w:bookmarkStart w:id="152" w:name="_Toc36553606"/>
      <w:bookmarkStart w:id="153" w:name="_Toc45891868"/>
      <w:bookmarkStart w:id="154" w:name="_Toc36552447"/>
      <w:bookmarkStart w:id="155" w:name="_Toc20954964"/>
      <w:bookmarkStart w:id="156" w:name="_Toc36553015"/>
      <w:bookmarkStart w:id="157" w:name="_Toc45720284"/>
      <w:bookmarkStart w:id="158" w:name="_Toc45658464"/>
      <w:bookmarkStart w:id="159" w:name="_Toc45897553"/>
      <w:bookmarkStart w:id="160" w:name="_Toc36554742"/>
      <w:bookmarkStart w:id="161" w:name="_Toc29504569"/>
      <w:bookmarkStart w:id="162" w:name="_Toc29503401"/>
      <w:bookmarkStart w:id="163" w:name="_Toc45652032"/>
      <w:bookmarkStart w:id="164" w:name="_Toc29503985"/>
      <w:bookmarkStart w:id="165" w:name="_Toc45798164"/>
      <w:r>
        <w:rPr>
          <w:rFonts w:ascii="Arial" w:eastAsia="Times New Roman" w:hAnsi="Arial"/>
          <w:sz w:val="28"/>
          <w:lang w:eastAsia="en-GB"/>
        </w:rPr>
        <w:t>8.7.6</w:t>
      </w:r>
      <w:r>
        <w:rPr>
          <w:rFonts w:ascii="Arial" w:eastAsia="Times New Roman" w:hAnsi="Arial"/>
          <w:sz w:val="28"/>
          <w:lang w:eastAsia="en-GB"/>
        </w:rPr>
        <w:tab/>
        <w:t>AMF Status Indication</w:t>
      </w:r>
      <w:bookmarkEnd w:id="148"/>
      <w:bookmarkEnd w:id="149"/>
      <w:bookmarkEnd w:id="150"/>
      <w:bookmarkEnd w:id="151"/>
      <w:bookmarkEnd w:id="152"/>
      <w:bookmarkEnd w:id="153"/>
      <w:bookmarkEnd w:id="154"/>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6" w:name="_Toc45891869"/>
      <w:bookmarkStart w:id="167" w:name="_Toc36552448"/>
      <w:bookmarkStart w:id="168" w:name="_Toc45106874"/>
      <w:bookmarkStart w:id="169" w:name="_Toc36553607"/>
      <w:bookmarkStart w:id="170" w:name="_Toc36554175"/>
      <w:bookmarkStart w:id="171" w:name="_Toc29503236"/>
      <w:bookmarkStart w:id="172" w:name="_Toc51764209"/>
      <w:r>
        <w:rPr>
          <w:rFonts w:ascii="Arial" w:eastAsia="Times New Roman" w:hAnsi="Arial"/>
          <w:sz w:val="24"/>
          <w:lang w:eastAsia="en-GB"/>
        </w:rPr>
        <w:t>8.7.6.1</w:t>
      </w:r>
      <w:r>
        <w:rPr>
          <w:rFonts w:ascii="Arial" w:eastAsia="Times New Roman" w:hAnsi="Arial"/>
          <w:sz w:val="24"/>
          <w:lang w:eastAsia="en-GB"/>
        </w:rPr>
        <w:tab/>
        <w:t>General</w:t>
      </w:r>
      <w:bookmarkEnd w:id="166"/>
      <w:bookmarkEnd w:id="167"/>
      <w:bookmarkEnd w:id="168"/>
      <w:bookmarkEnd w:id="169"/>
      <w:bookmarkEnd w:id="170"/>
      <w:bookmarkEnd w:id="171"/>
      <w:bookmarkEnd w:id="172"/>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purpose of the AMF Status Indication procedure is to support AMF management functions.</w:t>
      </w:r>
    </w:p>
    <w:p w:rsidR="00F00896" w:rsidRDefault="00CE221D">
      <w:pPr>
        <w:overflowPunct w:val="0"/>
        <w:autoSpaceDE w:val="0"/>
        <w:autoSpaceDN w:val="0"/>
        <w:adjustRightInd w:val="0"/>
        <w:textAlignment w:val="baseline"/>
        <w:rPr>
          <w:rFonts w:eastAsia="Times New Roman"/>
          <w:lang w:eastAsia="en-GB"/>
        </w:rPr>
      </w:pPr>
      <w:ins w:id="173" w:author="ZTE" w:date="2020-08-17T17:00:00Z">
        <w:r>
          <w:rPr>
            <w:lang w:eastAsia="zh-CN"/>
          </w:rPr>
          <w:t xml:space="preserve">The procedure uses </w:t>
        </w:r>
        <w:r>
          <w:rPr>
            <w:rFonts w:hint="eastAsia"/>
            <w:lang w:val="en-US" w:eastAsia="zh-CN"/>
          </w:rPr>
          <w:t xml:space="preserve">non </w:t>
        </w:r>
        <w:r>
          <w:rPr>
            <w:lang w:eastAsia="zh-CN"/>
          </w:rPr>
          <w:t>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74" w:name="_Toc36554176"/>
      <w:bookmarkStart w:id="175" w:name="_Toc36552449"/>
      <w:bookmarkStart w:id="176" w:name="_Toc29503237"/>
      <w:bookmarkStart w:id="177" w:name="_Toc45891870"/>
      <w:bookmarkStart w:id="178" w:name="_Toc36553608"/>
      <w:bookmarkStart w:id="179" w:name="_Toc45106875"/>
      <w:bookmarkStart w:id="180" w:name="_Toc51764210"/>
      <w:r>
        <w:rPr>
          <w:rFonts w:ascii="Arial" w:eastAsia="Times New Roman" w:hAnsi="Arial"/>
          <w:sz w:val="24"/>
          <w:lang w:eastAsia="en-GB"/>
        </w:rPr>
        <w:t>8.7.6.2</w:t>
      </w:r>
      <w:r>
        <w:rPr>
          <w:rFonts w:ascii="Arial" w:eastAsia="Times New Roman" w:hAnsi="Arial"/>
          <w:sz w:val="24"/>
          <w:lang w:eastAsia="en-GB"/>
        </w:rPr>
        <w:tab/>
        <w:t>Successful Operation</w:t>
      </w:r>
      <w:bookmarkEnd w:id="174"/>
      <w:bookmarkEnd w:id="175"/>
      <w:bookmarkEnd w:id="176"/>
      <w:bookmarkEnd w:id="177"/>
      <w:bookmarkEnd w:id="178"/>
      <w:bookmarkEnd w:id="179"/>
      <w:bookmarkEnd w:id="180"/>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86" w:dyaOrig="2417">
          <v:shape id="_x0000_i1031" type="#_x0000_t75" style="width:344.3pt;height:121.2pt" o:ole="">
            <v:imagedata r:id="rId26" o:title=""/>
          </v:shape>
          <o:OLEObject Type="Embed" ProgID="Visio.Drawing.11" ShapeID="_x0000_i1031" DrawAspect="Content" ObjectID="_1664869130" r:id="rId27"/>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8.7.6.2-1: AMF status indication</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The AMF initiates the procedure by sending an AMF STATUS INDICATION message to the NG-RAN node.</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 xml:space="preserve">Upon receipt of the AMF STATUS INDICATION message, the NG-RAN node shall consider the </w:t>
      </w:r>
      <w:r>
        <w:rPr>
          <w:rFonts w:eastAsia="Times New Roman" w:hint="eastAsia"/>
          <w:lang w:val="en-US" w:eastAsia="zh-CN"/>
        </w:rPr>
        <w:t xml:space="preserve">indicated </w:t>
      </w:r>
      <w:r>
        <w:rPr>
          <w:rFonts w:eastAsia="Times New Roman"/>
          <w:lang w:val="en-US" w:eastAsia="zh-CN"/>
        </w:rPr>
        <w:t xml:space="preserve">GUAMI(s) </w:t>
      </w:r>
      <w:r>
        <w:rPr>
          <w:rFonts w:eastAsia="Times New Roman"/>
          <w:lang w:eastAsia="en-GB"/>
        </w:rPr>
        <w:t>will be unavailable</w:t>
      </w:r>
      <w:r>
        <w:rPr>
          <w:rFonts w:eastAsia="Times New Roman" w:hint="eastAsia"/>
          <w:lang w:eastAsia="zh-CN"/>
        </w:rPr>
        <w:t xml:space="preserve"> </w:t>
      </w:r>
      <w:r>
        <w:rPr>
          <w:rFonts w:eastAsia="Times New Roman"/>
          <w:lang w:eastAsia="en-GB"/>
        </w:rPr>
        <w:t>and perform AMF reselection as defined in TS 23.501 [9].</w:t>
      </w:r>
    </w:p>
    <w:p w:rsidR="00F00896" w:rsidRDefault="00CE221D">
      <w:pPr>
        <w:overflowPunct w:val="0"/>
        <w:autoSpaceDE w:val="0"/>
        <w:autoSpaceDN w:val="0"/>
        <w:adjustRightInd w:val="0"/>
        <w:textAlignment w:val="baseline"/>
        <w:rPr>
          <w:rFonts w:eastAsia="Times New Roman"/>
          <w:lang w:eastAsia="zh-CN"/>
        </w:rPr>
      </w:pPr>
      <w:r>
        <w:rPr>
          <w:rFonts w:eastAsia="Times New Roman"/>
          <w:lang w:eastAsia="en-GB"/>
        </w:rPr>
        <w:t xml:space="preserve">The NG-RAN node shall, if supported, act accordingly as specified in TS 23.501 [9], based on the presence or absence of the </w:t>
      </w:r>
      <w:r>
        <w:rPr>
          <w:rFonts w:eastAsia="Times New Roman"/>
          <w:i/>
          <w:lang w:eastAsia="en-GB"/>
        </w:rPr>
        <w:t xml:space="preserve">Timer Approach for GUAMI Removal </w:t>
      </w:r>
      <w:r>
        <w:rPr>
          <w:rFonts w:eastAsia="Times New Roman"/>
          <w:lang w:eastAsia="en-GB"/>
        </w:rPr>
        <w:t>IE.</w:t>
      </w:r>
    </w:p>
    <w:p w:rsidR="00F00896" w:rsidRDefault="00CE221D">
      <w:pPr>
        <w:overflowPunct w:val="0"/>
        <w:autoSpaceDE w:val="0"/>
        <w:autoSpaceDN w:val="0"/>
        <w:adjustRightInd w:val="0"/>
        <w:textAlignment w:val="baseline"/>
        <w:rPr>
          <w:rFonts w:eastAsia="Times New Roman"/>
          <w:lang w:eastAsia="zh-CN"/>
        </w:rPr>
      </w:pPr>
      <w:r>
        <w:rPr>
          <w:rFonts w:eastAsia="Times New Roman"/>
          <w:lang w:eastAsia="en-GB"/>
        </w:rPr>
        <w:t xml:space="preserve">If the </w:t>
      </w:r>
      <w:r>
        <w:rPr>
          <w:rFonts w:eastAsia="Times New Roman" w:hint="eastAsia"/>
          <w:i/>
          <w:iCs/>
          <w:lang w:eastAsia="zh-CN"/>
        </w:rPr>
        <w:t>Backup</w:t>
      </w:r>
      <w:r>
        <w:rPr>
          <w:rFonts w:eastAsia="Times New Roman"/>
          <w:i/>
          <w:iCs/>
          <w:lang w:eastAsia="en-GB"/>
        </w:rPr>
        <w:t xml:space="preserve"> AMF Name</w:t>
      </w:r>
      <w:r>
        <w:rPr>
          <w:rFonts w:eastAsia="Times New Roman"/>
          <w:lang w:eastAsia="en-GB"/>
        </w:rPr>
        <w:t xml:space="preserve"> IE is included in the AMF STATUS INDICATION message, the NG-RAN node shall, if supported, perform AMF reselection considering the AMF as indicated by the </w:t>
      </w:r>
      <w:r>
        <w:rPr>
          <w:rFonts w:eastAsia="Times New Roman"/>
          <w:i/>
          <w:lang w:eastAsia="en-GB"/>
        </w:rPr>
        <w:t xml:space="preserve">Backup AMF Name </w:t>
      </w:r>
      <w:r>
        <w:rPr>
          <w:rFonts w:eastAsia="Times New Roman"/>
          <w:lang w:eastAsia="en-GB"/>
        </w:rPr>
        <w:t>IE</w:t>
      </w:r>
      <w:r>
        <w:rPr>
          <w:rFonts w:eastAsia="宋体"/>
          <w:lang w:eastAsia="en-GB"/>
        </w:rPr>
        <w:t xml:space="preserve"> as specified in TS 23.501 [9]</w:t>
      </w:r>
      <w:r>
        <w:rPr>
          <w:rFonts w:eastAsia="Times New Roman"/>
          <w:lang w:eastAsia="en-GB"/>
        </w:rPr>
        <w:t>.</w:t>
      </w:r>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1" w:name="_Toc51764211"/>
      <w:bookmarkStart w:id="182" w:name="_Toc36553609"/>
      <w:bookmarkStart w:id="183" w:name="_Toc36552450"/>
      <w:bookmarkStart w:id="184" w:name="_Toc36554177"/>
      <w:bookmarkStart w:id="185" w:name="_Toc45891871"/>
      <w:bookmarkStart w:id="186" w:name="_Toc45106876"/>
      <w:bookmarkStart w:id="187" w:name="_Toc29503238"/>
      <w:r>
        <w:rPr>
          <w:rFonts w:ascii="Arial" w:eastAsia="Times New Roman" w:hAnsi="Arial"/>
          <w:sz w:val="24"/>
          <w:lang w:eastAsia="en-GB"/>
        </w:rPr>
        <w:t>8.7.6.3</w:t>
      </w:r>
      <w:r>
        <w:rPr>
          <w:rFonts w:ascii="Arial" w:eastAsia="Times New Roman" w:hAnsi="Arial"/>
          <w:sz w:val="24"/>
          <w:lang w:eastAsia="en-GB"/>
        </w:rPr>
        <w:tab/>
        <w:t>Abnormal Conditions</w:t>
      </w:r>
      <w:bookmarkEnd w:id="181"/>
      <w:bookmarkEnd w:id="182"/>
      <w:bookmarkEnd w:id="183"/>
      <w:bookmarkEnd w:id="184"/>
      <w:bookmarkEnd w:id="185"/>
      <w:bookmarkEnd w:id="186"/>
      <w:bookmarkEnd w:id="187"/>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Void.</w:t>
      </w:r>
    </w:p>
    <w:bookmarkEnd w:id="155"/>
    <w:bookmarkEnd w:id="156"/>
    <w:bookmarkEnd w:id="157"/>
    <w:bookmarkEnd w:id="158"/>
    <w:bookmarkEnd w:id="159"/>
    <w:bookmarkEnd w:id="160"/>
    <w:bookmarkEnd w:id="161"/>
    <w:bookmarkEnd w:id="162"/>
    <w:bookmarkEnd w:id="163"/>
    <w:bookmarkEnd w:id="164"/>
    <w:bookmarkEnd w:id="165"/>
    <w:p w:rsidR="00F00896" w:rsidRDefault="0078575A" w:rsidP="00F43BF7">
      <w:pPr>
        <w:rPr>
          <w:b/>
          <w:bCs/>
          <w:color w:val="FF0000"/>
          <w:sz w:val="21"/>
          <w:szCs w:val="22"/>
          <w:u w:val="single"/>
          <w:lang w:val="en-US" w:eastAsia="zh-CN"/>
        </w:rPr>
      </w:pPr>
      <w:r>
        <w:rPr>
          <w:rFonts w:hint="eastAsia"/>
          <w:b/>
          <w:bCs/>
          <w:color w:val="FF0000"/>
          <w:sz w:val="21"/>
          <w:szCs w:val="22"/>
          <w:u w:val="single"/>
          <w:lang w:val="en-US" w:eastAsia="zh-CN"/>
        </w:rPr>
        <w:t xml:space="preserve">&lt;End of the </w:t>
      </w:r>
      <w:r w:rsidR="00CE221D">
        <w:rPr>
          <w:rFonts w:hint="eastAsia"/>
          <w:b/>
          <w:bCs/>
          <w:color w:val="FF0000"/>
          <w:sz w:val="21"/>
          <w:szCs w:val="22"/>
          <w:u w:val="single"/>
          <w:lang w:val="en-US" w:eastAsia="zh-CN"/>
        </w:rPr>
        <w:t>3</w:t>
      </w:r>
      <w:r w:rsidR="00CE221D">
        <w:rPr>
          <w:rFonts w:hint="eastAsia"/>
          <w:b/>
          <w:bCs/>
          <w:color w:val="FF0000"/>
          <w:sz w:val="21"/>
          <w:szCs w:val="22"/>
          <w:u w:val="single"/>
          <w:vertAlign w:val="superscript"/>
          <w:lang w:val="en-US" w:eastAsia="zh-CN"/>
        </w:rPr>
        <w:t>rd</w:t>
      </w:r>
      <w:r w:rsidR="00CE221D">
        <w:rPr>
          <w:rFonts w:hint="eastAsia"/>
          <w:b/>
          <w:bCs/>
          <w:color w:val="FF0000"/>
          <w:sz w:val="21"/>
          <w:szCs w:val="22"/>
          <w:u w:val="single"/>
          <w:lang w:val="en-US" w:eastAsia="zh-CN"/>
        </w:rPr>
        <w:t xml:space="preserve"> modified section&gt;</w:t>
      </w:r>
    </w:p>
    <w:p w:rsidR="00F00896" w:rsidRDefault="00F00896">
      <w:pPr>
        <w:rPr>
          <w:b/>
          <w:bCs/>
          <w:color w:val="FF0000"/>
          <w:sz w:val="21"/>
          <w:szCs w:val="22"/>
          <w:u w:val="single"/>
          <w:lang w:val="en-US" w:eastAsia="zh-CN"/>
        </w:rPr>
      </w:pPr>
    </w:p>
    <w:p w:rsidR="00F00896" w:rsidRDefault="0078575A" w:rsidP="00F43BF7">
      <w:pPr>
        <w:rPr>
          <w:b/>
          <w:bCs/>
          <w:color w:val="FF0000"/>
          <w:sz w:val="21"/>
          <w:szCs w:val="22"/>
          <w:u w:val="single"/>
          <w:lang w:val="en-US" w:eastAsia="zh-CN"/>
        </w:rPr>
      </w:pPr>
      <w:r>
        <w:rPr>
          <w:rFonts w:hint="eastAsia"/>
          <w:b/>
          <w:bCs/>
          <w:color w:val="FF0000"/>
          <w:sz w:val="21"/>
          <w:szCs w:val="22"/>
          <w:u w:val="single"/>
          <w:lang w:val="en-US" w:eastAsia="zh-CN"/>
        </w:rPr>
        <w:t xml:space="preserve">&lt;Start of the </w:t>
      </w:r>
      <w:r w:rsidR="00CE221D">
        <w:rPr>
          <w:rFonts w:hint="eastAsia"/>
          <w:b/>
          <w:bCs/>
          <w:color w:val="FF0000"/>
          <w:sz w:val="21"/>
          <w:szCs w:val="22"/>
          <w:u w:val="single"/>
          <w:lang w:val="en-US" w:eastAsia="zh-CN"/>
        </w:rPr>
        <w:t>4</w:t>
      </w:r>
      <w:r w:rsidR="00CE221D">
        <w:rPr>
          <w:rFonts w:hint="eastAsia"/>
          <w:b/>
          <w:bCs/>
          <w:color w:val="FF0000"/>
          <w:sz w:val="21"/>
          <w:szCs w:val="22"/>
          <w:u w:val="single"/>
          <w:vertAlign w:val="superscript"/>
          <w:lang w:val="en-US" w:eastAsia="zh-CN"/>
        </w:rPr>
        <w:t>th</w:t>
      </w:r>
      <w:r w:rsidR="00CE221D">
        <w:rPr>
          <w:rFonts w:hint="eastAsia"/>
          <w:b/>
          <w:bCs/>
          <w:color w:val="FF0000"/>
          <w:sz w:val="21"/>
          <w:szCs w:val="22"/>
          <w:u w:val="single"/>
          <w:lang w:val="en-US" w:eastAsia="zh-CN"/>
        </w:rPr>
        <w:t xml:space="preserve"> modified section&gt;</w:t>
      </w:r>
    </w:p>
    <w:p w:rsidR="00F00896" w:rsidRDefault="00CE22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88" w:name="_Toc45891963"/>
      <w:bookmarkStart w:id="189" w:name="_Toc36553701"/>
      <w:bookmarkStart w:id="190" w:name="_Toc36552542"/>
      <w:bookmarkStart w:id="191" w:name="_Toc29503330"/>
      <w:bookmarkStart w:id="192" w:name="_Toc45106968"/>
      <w:bookmarkStart w:id="193" w:name="_Toc51764303"/>
      <w:bookmarkStart w:id="194" w:name="_Toc36554269"/>
      <w:bookmarkStart w:id="195" w:name="_Toc45798264"/>
      <w:bookmarkStart w:id="196" w:name="_Toc45720384"/>
      <w:bookmarkStart w:id="197" w:name="_Toc45897653"/>
      <w:bookmarkStart w:id="198" w:name="_Toc36553110"/>
      <w:bookmarkStart w:id="199" w:name="_Toc36554837"/>
      <w:bookmarkStart w:id="200" w:name="_Toc45658564"/>
      <w:bookmarkStart w:id="201" w:name="_Toc29504664"/>
      <w:bookmarkStart w:id="202" w:name="_Toc20955059"/>
      <w:bookmarkStart w:id="203" w:name="_Toc29503496"/>
      <w:bookmarkStart w:id="204" w:name="_Toc45652132"/>
      <w:bookmarkStart w:id="205" w:name="_Toc29504080"/>
      <w:r>
        <w:rPr>
          <w:rFonts w:ascii="Arial" w:eastAsia="Times New Roman" w:hAnsi="Arial"/>
          <w:sz w:val="28"/>
          <w:lang w:eastAsia="en-GB"/>
        </w:rPr>
        <w:t>8.15.1</w:t>
      </w:r>
      <w:r>
        <w:rPr>
          <w:rFonts w:ascii="Arial" w:eastAsia="Times New Roman" w:hAnsi="Arial"/>
          <w:sz w:val="28"/>
          <w:lang w:eastAsia="en-GB"/>
        </w:rPr>
        <w:tab/>
        <w:t>Secondary RAT Data Usage Report</w:t>
      </w:r>
      <w:bookmarkEnd w:id="188"/>
      <w:bookmarkEnd w:id="189"/>
      <w:bookmarkEnd w:id="190"/>
      <w:bookmarkEnd w:id="191"/>
      <w:bookmarkEnd w:id="192"/>
      <w:bookmarkEnd w:id="193"/>
      <w:bookmarkEnd w:id="194"/>
    </w:p>
    <w:p w:rsidR="00F00896" w:rsidRDefault="00CE221D">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206" w:name="_Toc29503331"/>
      <w:bookmarkStart w:id="207" w:name="_Toc45891964"/>
      <w:bookmarkStart w:id="208" w:name="_Toc45106969"/>
      <w:bookmarkStart w:id="209" w:name="_Toc51764304"/>
      <w:bookmarkStart w:id="210" w:name="_Toc36553702"/>
      <w:bookmarkStart w:id="211" w:name="_Toc36552543"/>
      <w:bookmarkStart w:id="212" w:name="_Toc36554270"/>
      <w:r>
        <w:rPr>
          <w:rFonts w:ascii="Arial" w:eastAsia="Times New Roman" w:hAnsi="Arial"/>
          <w:sz w:val="24"/>
          <w:lang w:eastAsia="en-GB"/>
        </w:rPr>
        <w:t>8.15.1.1</w:t>
      </w:r>
      <w:r>
        <w:rPr>
          <w:rFonts w:ascii="Arial" w:eastAsia="Times New Roman" w:hAnsi="Arial"/>
          <w:sz w:val="24"/>
          <w:lang w:eastAsia="en-GB"/>
        </w:rPr>
        <w:tab/>
        <w:t>General</w:t>
      </w:r>
      <w:bookmarkEnd w:id="206"/>
      <w:bookmarkEnd w:id="207"/>
      <w:bookmarkEnd w:id="208"/>
      <w:bookmarkEnd w:id="209"/>
      <w:bookmarkEnd w:id="210"/>
      <w:bookmarkEnd w:id="211"/>
      <w:bookmarkEnd w:id="212"/>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 xml:space="preserve">The purpose of the </w:t>
      </w:r>
      <w:r>
        <w:rPr>
          <w:rFonts w:eastAsia="Times New Roman"/>
          <w:lang w:eastAsia="zh-CN"/>
        </w:rPr>
        <w:t xml:space="preserve">Secondary RAT Data Usage Report </w:t>
      </w:r>
      <w:r>
        <w:rPr>
          <w:rFonts w:eastAsia="Times New Roman"/>
          <w:lang w:eastAsia="en-GB"/>
        </w:rPr>
        <w:t xml:space="preserve">procedure is to provide </w:t>
      </w:r>
      <w:r>
        <w:rPr>
          <w:rFonts w:eastAsia="Times New Roman"/>
          <w:lang w:eastAsia="zh-CN"/>
        </w:rPr>
        <w:t xml:space="preserve">information on the used resources of the secondary RAT (e.g. NR resources during MR-DC operation) as specified in </w:t>
      </w:r>
      <w:r>
        <w:rPr>
          <w:rFonts w:eastAsia="Times New Roman"/>
          <w:lang w:eastAsia="en-GB"/>
        </w:rPr>
        <w:t>TS 23.501 [9].</w:t>
      </w:r>
    </w:p>
    <w:p w:rsidR="00F00896" w:rsidRDefault="00CE221D">
      <w:pPr>
        <w:overflowPunct w:val="0"/>
        <w:autoSpaceDE w:val="0"/>
        <w:autoSpaceDN w:val="0"/>
        <w:adjustRightInd w:val="0"/>
        <w:textAlignment w:val="baseline"/>
        <w:rPr>
          <w:rFonts w:eastAsia="Times New Roman"/>
          <w:lang w:eastAsia="en-GB"/>
        </w:rPr>
      </w:pPr>
      <w:ins w:id="213" w:author="ZTE" w:date="2020-08-17T17:00:00Z">
        <w:r>
          <w:rPr>
            <w:lang w:eastAsia="zh-CN"/>
          </w:rPr>
          <w:t>The procedure uses UE-associated signalling.</w:t>
        </w:r>
      </w:ins>
    </w:p>
    <w:p w:rsidR="00F00896" w:rsidRDefault="00CE221D">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214" w:name="_Toc36552544"/>
      <w:bookmarkStart w:id="215" w:name="_Toc29503332"/>
      <w:bookmarkStart w:id="216" w:name="_Toc36553703"/>
      <w:bookmarkStart w:id="217" w:name="_Toc51764305"/>
      <w:bookmarkStart w:id="218" w:name="_Toc45891965"/>
      <w:bookmarkStart w:id="219" w:name="_Toc45106970"/>
      <w:bookmarkStart w:id="220" w:name="_Toc36554271"/>
      <w:r>
        <w:rPr>
          <w:rFonts w:ascii="Arial" w:eastAsia="Times New Roman" w:hAnsi="Arial"/>
          <w:sz w:val="24"/>
          <w:lang w:eastAsia="en-GB"/>
        </w:rPr>
        <w:lastRenderedPageBreak/>
        <w:t>8.15.1.</w:t>
      </w:r>
      <w:r>
        <w:rPr>
          <w:rFonts w:ascii="Arial" w:eastAsia="Batang" w:hAnsi="Arial"/>
          <w:sz w:val="24"/>
          <w:lang w:eastAsia="en-GB"/>
        </w:rPr>
        <w:t>2</w:t>
      </w:r>
      <w:r>
        <w:rPr>
          <w:rFonts w:ascii="Arial" w:eastAsia="Times New Roman" w:hAnsi="Arial"/>
          <w:sz w:val="24"/>
          <w:lang w:eastAsia="en-GB"/>
        </w:rPr>
        <w:tab/>
        <w:t>Successful Operation</w:t>
      </w:r>
      <w:bookmarkEnd w:id="214"/>
      <w:bookmarkEnd w:id="215"/>
      <w:bookmarkEnd w:id="216"/>
      <w:bookmarkEnd w:id="217"/>
      <w:bookmarkEnd w:id="218"/>
      <w:bookmarkEnd w:id="219"/>
      <w:bookmarkEnd w:id="220"/>
    </w:p>
    <w:p w:rsidR="00F00896" w:rsidRDefault="00CE221D">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886" w:dyaOrig="2417">
          <v:shape id="_x0000_i1032" type="#_x0000_t75" style="width:344.3pt;height:121.2pt" o:ole="">
            <v:imagedata r:id="rId28" o:title=""/>
          </v:shape>
          <o:OLEObject Type="Embed" ProgID="Visio.Drawing.11" ShapeID="_x0000_i1032" DrawAspect="Content" ObjectID="_1664869131" r:id="rId29"/>
        </w:object>
      </w:r>
    </w:p>
    <w:p w:rsidR="00F00896" w:rsidRDefault="00CE221D">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8.15.1.2-1: Secondary RAT</w:t>
      </w:r>
      <w:r>
        <w:rPr>
          <w:rFonts w:ascii="Arial" w:eastAsia="MS Mincho" w:hAnsi="Arial" w:hint="eastAsia"/>
          <w:b/>
          <w:lang w:eastAsia="ja-JP"/>
        </w:rPr>
        <w:t xml:space="preserve"> </w:t>
      </w:r>
      <w:r>
        <w:rPr>
          <w:rFonts w:ascii="Arial" w:eastAsia="MS Mincho" w:hAnsi="Arial"/>
          <w:b/>
          <w:lang w:eastAsia="ja-JP"/>
        </w:rPr>
        <w:t>d</w:t>
      </w:r>
      <w:r>
        <w:rPr>
          <w:rFonts w:ascii="Arial" w:eastAsia="MS Mincho" w:hAnsi="Arial" w:hint="eastAsia"/>
          <w:b/>
          <w:lang w:eastAsia="ja-JP"/>
        </w:rPr>
        <w:t xml:space="preserve">ata </w:t>
      </w:r>
      <w:r>
        <w:rPr>
          <w:rFonts w:ascii="Arial" w:eastAsia="MS Mincho" w:hAnsi="Arial"/>
          <w:b/>
          <w:lang w:eastAsia="ja-JP"/>
        </w:rPr>
        <w:t>u</w:t>
      </w:r>
      <w:r>
        <w:rPr>
          <w:rFonts w:ascii="Arial" w:eastAsia="MS Mincho" w:hAnsi="Arial" w:hint="eastAsia"/>
          <w:b/>
          <w:lang w:eastAsia="ja-JP"/>
        </w:rPr>
        <w:t>sage</w:t>
      </w:r>
      <w:r>
        <w:rPr>
          <w:rFonts w:ascii="Arial" w:eastAsia="Times New Roman" w:hAnsi="Arial"/>
          <w:b/>
          <w:lang w:eastAsia="en-GB"/>
        </w:rPr>
        <w:t xml:space="preserve"> report </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zh-CN"/>
        </w:rPr>
        <w:t>T</w:t>
      </w:r>
      <w:r>
        <w:rPr>
          <w:rFonts w:eastAsia="Times New Roman"/>
          <w:lang w:eastAsia="en-GB"/>
        </w:rPr>
        <w:t xml:space="preserve">he NG-RAN node initiates the </w:t>
      </w:r>
      <w:r>
        <w:rPr>
          <w:rFonts w:eastAsia="Times New Roman"/>
          <w:lang w:eastAsia="zh-CN"/>
        </w:rPr>
        <w:t>procedure</w:t>
      </w:r>
      <w:r>
        <w:rPr>
          <w:rFonts w:eastAsia="Times New Roman"/>
          <w:lang w:eastAsia="en-GB"/>
        </w:rPr>
        <w:t xml:space="preserve"> by sending the </w:t>
      </w:r>
      <w:r>
        <w:rPr>
          <w:rFonts w:eastAsia="Times New Roman"/>
          <w:lang w:eastAsia="zh-CN"/>
        </w:rPr>
        <w:t>SECONDARY RAT</w:t>
      </w:r>
      <w:r>
        <w:rPr>
          <w:rFonts w:eastAsia="MS Mincho" w:hint="eastAsia"/>
          <w:lang w:eastAsia="ja-JP"/>
        </w:rPr>
        <w:t xml:space="preserve"> DATA USAGE</w:t>
      </w:r>
      <w:r>
        <w:rPr>
          <w:rFonts w:eastAsia="Times New Roman"/>
          <w:lang w:eastAsia="zh-CN"/>
        </w:rPr>
        <w:t xml:space="preserve"> REPORT </w:t>
      </w:r>
      <w:r>
        <w:rPr>
          <w:rFonts w:eastAsia="Times New Roman"/>
          <w:lang w:eastAsia="en-GB"/>
        </w:rPr>
        <w:t xml:space="preserve">message to the </w:t>
      </w:r>
      <w:r>
        <w:rPr>
          <w:rFonts w:eastAsia="Times New Roman"/>
          <w:lang w:eastAsia="zh-CN"/>
        </w:rPr>
        <w:t>AMF</w:t>
      </w:r>
      <w:r>
        <w:rPr>
          <w:rFonts w:eastAsia="Times New Roman"/>
          <w:lang w:eastAsia="en-GB"/>
        </w:rPr>
        <w:t>.</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zh-CN"/>
        </w:rPr>
        <w:t xml:space="preserve">If the </w:t>
      </w:r>
      <w:r>
        <w:rPr>
          <w:rFonts w:eastAsia="Times New Roman"/>
          <w:i/>
          <w:lang w:eastAsia="zh-CN"/>
        </w:rPr>
        <w:t>Handover Flag</w:t>
      </w:r>
      <w:r>
        <w:rPr>
          <w:rFonts w:eastAsia="Times New Roman"/>
          <w:lang w:eastAsia="zh-CN"/>
        </w:rPr>
        <w:t xml:space="preserve"> IE is included in the SECONDARY RAT</w:t>
      </w:r>
      <w:r>
        <w:rPr>
          <w:rFonts w:eastAsia="MS Mincho" w:hint="eastAsia"/>
          <w:lang w:eastAsia="ja-JP"/>
        </w:rPr>
        <w:t xml:space="preserve"> DATA USAGE</w:t>
      </w:r>
      <w:r>
        <w:rPr>
          <w:rFonts w:eastAsia="Times New Roman"/>
          <w:lang w:eastAsia="zh-CN"/>
        </w:rPr>
        <w:t xml:space="preserve"> REPORT </w:t>
      </w:r>
      <w:r>
        <w:rPr>
          <w:rFonts w:eastAsia="Times New Roman"/>
          <w:lang w:eastAsia="en-GB"/>
        </w:rPr>
        <w:t>message</w:t>
      </w:r>
      <w:r>
        <w:rPr>
          <w:rFonts w:eastAsia="Times New Roman"/>
          <w:lang w:eastAsia="zh-CN"/>
        </w:rPr>
        <w:t xml:space="preserve">, it indicates that for each PDU session the AMF should buffer </w:t>
      </w:r>
      <w:r>
        <w:rPr>
          <w:rFonts w:eastAsia="Times New Roman"/>
          <w:lang w:eastAsia="en-GB"/>
        </w:rPr>
        <w:t xml:space="preserve">the </w:t>
      </w:r>
      <w:r>
        <w:rPr>
          <w:rFonts w:eastAsia="Times New Roman"/>
          <w:i/>
          <w:lang w:eastAsia="en-GB"/>
        </w:rPr>
        <w:t xml:space="preserve">Secondary RAT Data Usage Report Transfer </w:t>
      </w:r>
      <w:r>
        <w:rPr>
          <w:rFonts w:eastAsia="Times New Roman"/>
          <w:lang w:eastAsia="en-GB"/>
        </w:rPr>
        <w:t>IE</w:t>
      </w:r>
      <w:r>
        <w:rPr>
          <w:rFonts w:eastAsia="Times New Roman"/>
          <w:lang w:eastAsia="zh-CN"/>
        </w:rPr>
        <w:t xml:space="preserve"> since the secondary RAT </w:t>
      </w:r>
      <w:r>
        <w:rPr>
          <w:rFonts w:eastAsia="MS Mincho" w:hint="eastAsia"/>
          <w:lang w:eastAsia="ja-JP"/>
        </w:rPr>
        <w:t xml:space="preserve">data </w:t>
      </w:r>
      <w:r>
        <w:rPr>
          <w:rFonts w:eastAsia="Times New Roman"/>
          <w:lang w:eastAsia="zh-CN"/>
        </w:rPr>
        <w:t xml:space="preserve">usage report is sent due to handover </w:t>
      </w:r>
      <w:r>
        <w:rPr>
          <w:rFonts w:eastAsia="Times New Roman"/>
          <w:lang w:eastAsia="en-GB"/>
        </w:rPr>
        <w:t>as defined in TS 23.502 [10]</w:t>
      </w:r>
      <w:r>
        <w:rPr>
          <w:rFonts w:eastAsia="Times New Roman"/>
          <w:lang w:eastAsia="zh-CN"/>
        </w:rPr>
        <w:t>.</w:t>
      </w:r>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 xml:space="preserve">For each PDU session for which the </w:t>
      </w:r>
      <w:r>
        <w:rPr>
          <w:rFonts w:eastAsia="Times New Roman"/>
          <w:i/>
          <w:lang w:eastAsia="en-GB"/>
        </w:rPr>
        <w:t>Secondary RAT Usage Information List</w:t>
      </w:r>
      <w:r>
        <w:rPr>
          <w:rFonts w:eastAsia="Times New Roman"/>
          <w:lang w:eastAsia="en-GB"/>
        </w:rPr>
        <w:t xml:space="preserve"> IE is included in the the </w:t>
      </w:r>
      <w:r>
        <w:rPr>
          <w:rFonts w:eastAsia="Times New Roman"/>
          <w:i/>
          <w:lang w:eastAsia="en-GB"/>
        </w:rPr>
        <w:t xml:space="preserve">Secondary RAT Data Usage Transfer </w:t>
      </w:r>
      <w:r>
        <w:rPr>
          <w:rFonts w:eastAsia="Times New Roman"/>
          <w:lang w:eastAsia="en-GB"/>
        </w:rPr>
        <w:t>IE, the SMF shall handle this information as specified in TS 23.502 [10].</w:t>
      </w:r>
    </w:p>
    <w:p w:rsidR="00F00896" w:rsidRDefault="00CE221D">
      <w:pPr>
        <w:overflowPunct w:val="0"/>
        <w:autoSpaceDE w:val="0"/>
        <w:autoSpaceDN w:val="0"/>
        <w:adjustRightInd w:val="0"/>
        <w:textAlignment w:val="baseline"/>
        <w:rPr>
          <w:rFonts w:eastAsia="宋体"/>
          <w:lang w:eastAsia="zh-CN"/>
        </w:rPr>
      </w:pPr>
      <w:r>
        <w:rPr>
          <w:rFonts w:eastAsia="宋体" w:hint="eastAsia"/>
          <w:lang w:eastAsia="zh-CN"/>
        </w:rPr>
        <w:t>T</w:t>
      </w:r>
      <w:r>
        <w:rPr>
          <w:rFonts w:eastAsia="宋体"/>
          <w:lang w:eastAsia="zh-CN"/>
        </w:rPr>
        <w:t>he NG-RAN node shall, if supported, report</w:t>
      </w:r>
      <w:r>
        <w:rPr>
          <w:rFonts w:eastAsia="Times New Roman"/>
          <w:lang w:eastAsia="ja-JP"/>
        </w:rPr>
        <w:t xml:space="preserve"> in the </w:t>
      </w:r>
      <w:r>
        <w:rPr>
          <w:rFonts w:eastAsia="Times New Roman"/>
          <w:lang w:eastAsia="zh-CN"/>
        </w:rPr>
        <w:t>SECONDARY RAT</w:t>
      </w:r>
      <w:r>
        <w:rPr>
          <w:rFonts w:eastAsia="MS Mincho" w:hint="eastAsia"/>
          <w:lang w:eastAsia="ja-JP"/>
        </w:rPr>
        <w:t xml:space="preserve"> DATA USAGE</w:t>
      </w:r>
      <w:r>
        <w:rPr>
          <w:rFonts w:eastAsia="Times New Roman"/>
          <w:lang w:eastAsia="zh-CN"/>
        </w:rPr>
        <w:t xml:space="preserve"> REPORT </w:t>
      </w:r>
      <w:r>
        <w:rPr>
          <w:rFonts w:eastAsia="Times New Roman"/>
          <w:lang w:eastAsia="ja-JP"/>
        </w:rPr>
        <w:t>message location information of the UE</w:t>
      </w:r>
      <w:r>
        <w:rPr>
          <w:rFonts w:eastAsia="宋体"/>
          <w:lang w:eastAsia="zh-CN"/>
        </w:rPr>
        <w:t xml:space="preserve"> in the </w:t>
      </w:r>
      <w:r>
        <w:rPr>
          <w:rFonts w:eastAsia="宋体"/>
          <w:i/>
          <w:lang w:eastAsia="zh-CN"/>
        </w:rPr>
        <w:t>User Location Information</w:t>
      </w:r>
      <w:r>
        <w:rPr>
          <w:rFonts w:eastAsia="宋体"/>
          <w:lang w:eastAsia="zh-CN"/>
        </w:rPr>
        <w:t xml:space="preserve"> IE</w:t>
      </w:r>
      <w:r>
        <w:rPr>
          <w:rFonts w:eastAsia="宋体" w:hint="eastAsia"/>
          <w:lang w:eastAsia="zh-CN"/>
        </w:rPr>
        <w:t>.</w:t>
      </w:r>
    </w:p>
    <w:p w:rsidR="00F00896" w:rsidRDefault="00CE22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1" w:name="_Toc36554272"/>
      <w:bookmarkStart w:id="222" w:name="_Toc45891966"/>
      <w:bookmarkStart w:id="223" w:name="_Toc51764306"/>
      <w:bookmarkStart w:id="224" w:name="_Toc36552545"/>
      <w:bookmarkStart w:id="225" w:name="_Toc45106971"/>
      <w:bookmarkStart w:id="226" w:name="_Toc29503333"/>
      <w:bookmarkStart w:id="227" w:name="_Toc36553704"/>
      <w:r>
        <w:rPr>
          <w:rFonts w:ascii="Arial" w:eastAsia="Times New Roman" w:hAnsi="Arial"/>
          <w:sz w:val="24"/>
          <w:lang w:eastAsia="en-GB"/>
        </w:rPr>
        <w:t>8.15.1.3</w:t>
      </w:r>
      <w:r>
        <w:rPr>
          <w:rFonts w:ascii="Arial" w:eastAsia="Times New Roman" w:hAnsi="Arial"/>
          <w:sz w:val="24"/>
          <w:lang w:eastAsia="en-GB"/>
        </w:rPr>
        <w:tab/>
        <w:t>Abnormal Conditions</w:t>
      </w:r>
      <w:bookmarkEnd w:id="221"/>
      <w:bookmarkEnd w:id="222"/>
      <w:bookmarkEnd w:id="223"/>
      <w:bookmarkEnd w:id="224"/>
      <w:bookmarkEnd w:id="225"/>
      <w:bookmarkEnd w:id="226"/>
      <w:bookmarkEnd w:id="227"/>
    </w:p>
    <w:p w:rsidR="00F00896" w:rsidRDefault="00CE221D">
      <w:pPr>
        <w:overflowPunct w:val="0"/>
        <w:autoSpaceDE w:val="0"/>
        <w:autoSpaceDN w:val="0"/>
        <w:adjustRightInd w:val="0"/>
        <w:textAlignment w:val="baseline"/>
        <w:rPr>
          <w:rFonts w:eastAsia="Times New Roman"/>
          <w:lang w:eastAsia="en-GB"/>
        </w:rPr>
      </w:pPr>
      <w:r>
        <w:rPr>
          <w:rFonts w:eastAsia="Times New Roman"/>
          <w:lang w:eastAsia="en-GB"/>
        </w:rPr>
        <w:t>Void.</w:t>
      </w:r>
    </w:p>
    <w:bookmarkEnd w:id="195"/>
    <w:bookmarkEnd w:id="196"/>
    <w:bookmarkEnd w:id="197"/>
    <w:bookmarkEnd w:id="198"/>
    <w:bookmarkEnd w:id="199"/>
    <w:bookmarkEnd w:id="200"/>
    <w:bookmarkEnd w:id="201"/>
    <w:bookmarkEnd w:id="202"/>
    <w:bookmarkEnd w:id="203"/>
    <w:bookmarkEnd w:id="204"/>
    <w:bookmarkEnd w:id="205"/>
    <w:p w:rsidR="00F00896" w:rsidRDefault="00CE221D" w:rsidP="00F43BF7">
      <w:r>
        <w:rPr>
          <w:rFonts w:hint="eastAsia"/>
          <w:b/>
          <w:bCs/>
          <w:color w:val="FF0000"/>
          <w:sz w:val="21"/>
          <w:szCs w:val="22"/>
          <w:u w:val="single"/>
          <w:lang w:val="en-US" w:eastAsia="zh-CN"/>
        </w:rPr>
        <w:t>&lt;End of the 4</w:t>
      </w:r>
      <w:r>
        <w:rPr>
          <w:rFonts w:hint="eastAsia"/>
          <w:b/>
          <w:bCs/>
          <w:color w:val="FF0000"/>
          <w:sz w:val="21"/>
          <w:szCs w:val="22"/>
          <w:u w:val="single"/>
          <w:vertAlign w:val="superscript"/>
          <w:lang w:val="en-US" w:eastAsia="zh-CN"/>
        </w:rPr>
        <w:t>th</w:t>
      </w:r>
      <w:r>
        <w:rPr>
          <w:rFonts w:hint="eastAsia"/>
          <w:b/>
          <w:bCs/>
          <w:color w:val="FF0000"/>
          <w:sz w:val="21"/>
          <w:szCs w:val="22"/>
          <w:u w:val="single"/>
          <w:lang w:val="en-US" w:eastAsia="zh-CN"/>
        </w:rPr>
        <w:t xml:space="preserve"> modified section&gt;</w:t>
      </w:r>
    </w:p>
    <w:p w:rsidR="00F00896" w:rsidRDefault="00F00896">
      <w:pPr>
        <w:rPr>
          <w:lang w:val="en-US"/>
        </w:rPr>
      </w:pPr>
    </w:p>
    <w:sectPr w:rsidR="00F00896">
      <w:headerReference w:type="defaul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579" w:rsidRDefault="00712579">
      <w:pPr>
        <w:spacing w:after="0"/>
      </w:pPr>
      <w:r>
        <w:separator/>
      </w:r>
    </w:p>
  </w:endnote>
  <w:endnote w:type="continuationSeparator" w:id="0">
    <w:p w:rsidR="00712579" w:rsidRDefault="007125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579" w:rsidRDefault="00712579">
      <w:pPr>
        <w:spacing w:after="0"/>
      </w:pPr>
      <w:r>
        <w:separator/>
      </w:r>
    </w:p>
  </w:footnote>
  <w:footnote w:type="continuationSeparator" w:id="0">
    <w:p w:rsidR="00712579" w:rsidRDefault="007125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896" w:rsidRDefault="00CE22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896" w:rsidRDefault="00CE221D">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8A02396"/>
    <w:multiLevelType w:val="singleLevel"/>
    <w:tmpl w:val="F8A02396"/>
    <w:lvl w:ilvl="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59"/>
    <w:rsid w:val="00085C2F"/>
    <w:rsid w:val="000A6394"/>
    <w:rsid w:val="000B7A56"/>
    <w:rsid w:val="000B7FED"/>
    <w:rsid w:val="000C038A"/>
    <w:rsid w:val="000C6598"/>
    <w:rsid w:val="00145D43"/>
    <w:rsid w:val="0016019B"/>
    <w:rsid w:val="0017668D"/>
    <w:rsid w:val="00192C46"/>
    <w:rsid w:val="001A08B3"/>
    <w:rsid w:val="001A7B60"/>
    <w:rsid w:val="001B52F0"/>
    <w:rsid w:val="001B7A65"/>
    <w:rsid w:val="001D519D"/>
    <w:rsid w:val="001E41F3"/>
    <w:rsid w:val="001E77CB"/>
    <w:rsid w:val="00211473"/>
    <w:rsid w:val="0026004D"/>
    <w:rsid w:val="002640DD"/>
    <w:rsid w:val="00275D12"/>
    <w:rsid w:val="00284FEB"/>
    <w:rsid w:val="002860C4"/>
    <w:rsid w:val="002B5741"/>
    <w:rsid w:val="002C3A0F"/>
    <w:rsid w:val="00305409"/>
    <w:rsid w:val="003609EF"/>
    <w:rsid w:val="0036231A"/>
    <w:rsid w:val="00374DD4"/>
    <w:rsid w:val="003E1A36"/>
    <w:rsid w:val="00410371"/>
    <w:rsid w:val="004242F1"/>
    <w:rsid w:val="004A747C"/>
    <w:rsid w:val="004B75B7"/>
    <w:rsid w:val="0051580D"/>
    <w:rsid w:val="00547111"/>
    <w:rsid w:val="005845A3"/>
    <w:rsid w:val="00592D74"/>
    <w:rsid w:val="005E2C44"/>
    <w:rsid w:val="006075F1"/>
    <w:rsid w:val="0061458E"/>
    <w:rsid w:val="00621188"/>
    <w:rsid w:val="006257ED"/>
    <w:rsid w:val="006709F1"/>
    <w:rsid w:val="00695808"/>
    <w:rsid w:val="006B46FB"/>
    <w:rsid w:val="006E21FB"/>
    <w:rsid w:val="00712579"/>
    <w:rsid w:val="0078575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7E19"/>
    <w:rsid w:val="009777D9"/>
    <w:rsid w:val="00991B88"/>
    <w:rsid w:val="009A5753"/>
    <w:rsid w:val="009A5771"/>
    <w:rsid w:val="009A579D"/>
    <w:rsid w:val="009B10E7"/>
    <w:rsid w:val="009D1419"/>
    <w:rsid w:val="009E3297"/>
    <w:rsid w:val="009F734F"/>
    <w:rsid w:val="00A15BEA"/>
    <w:rsid w:val="00A246B6"/>
    <w:rsid w:val="00A47E70"/>
    <w:rsid w:val="00A50CF0"/>
    <w:rsid w:val="00A7671C"/>
    <w:rsid w:val="00AA0C23"/>
    <w:rsid w:val="00AA2CBC"/>
    <w:rsid w:val="00AC5820"/>
    <w:rsid w:val="00AD1CD8"/>
    <w:rsid w:val="00AE02D4"/>
    <w:rsid w:val="00B258BB"/>
    <w:rsid w:val="00B67B97"/>
    <w:rsid w:val="00B968C8"/>
    <w:rsid w:val="00BA3EC5"/>
    <w:rsid w:val="00BA51D9"/>
    <w:rsid w:val="00BB5DFC"/>
    <w:rsid w:val="00BD279D"/>
    <w:rsid w:val="00BD6BB8"/>
    <w:rsid w:val="00C05FCB"/>
    <w:rsid w:val="00C42C4D"/>
    <w:rsid w:val="00C657D9"/>
    <w:rsid w:val="00C66BA2"/>
    <w:rsid w:val="00C95985"/>
    <w:rsid w:val="00CC5026"/>
    <w:rsid w:val="00CC68D0"/>
    <w:rsid w:val="00CE221D"/>
    <w:rsid w:val="00D03EF9"/>
    <w:rsid w:val="00D03F9A"/>
    <w:rsid w:val="00D06D51"/>
    <w:rsid w:val="00D24991"/>
    <w:rsid w:val="00D50255"/>
    <w:rsid w:val="00D66520"/>
    <w:rsid w:val="00DE34CF"/>
    <w:rsid w:val="00E13F3D"/>
    <w:rsid w:val="00E1708E"/>
    <w:rsid w:val="00E34898"/>
    <w:rsid w:val="00E479BC"/>
    <w:rsid w:val="00E86E2F"/>
    <w:rsid w:val="00EB09B7"/>
    <w:rsid w:val="00EC5C7C"/>
    <w:rsid w:val="00EE7D7C"/>
    <w:rsid w:val="00F00896"/>
    <w:rsid w:val="00F04F80"/>
    <w:rsid w:val="00F22DAD"/>
    <w:rsid w:val="00F25D98"/>
    <w:rsid w:val="00F300FB"/>
    <w:rsid w:val="00F43BF7"/>
    <w:rsid w:val="00F77540"/>
    <w:rsid w:val="00FB6386"/>
    <w:rsid w:val="05CD2F30"/>
    <w:rsid w:val="07DD76E2"/>
    <w:rsid w:val="09E4140A"/>
    <w:rsid w:val="0B552391"/>
    <w:rsid w:val="0CF6399F"/>
    <w:rsid w:val="12306CAC"/>
    <w:rsid w:val="138648E1"/>
    <w:rsid w:val="13FC4001"/>
    <w:rsid w:val="148D6E79"/>
    <w:rsid w:val="150C2CBC"/>
    <w:rsid w:val="173D5A04"/>
    <w:rsid w:val="17504F1F"/>
    <w:rsid w:val="1842068F"/>
    <w:rsid w:val="1C7D1C94"/>
    <w:rsid w:val="1F3060D6"/>
    <w:rsid w:val="211A56AD"/>
    <w:rsid w:val="2298277E"/>
    <w:rsid w:val="24981F01"/>
    <w:rsid w:val="25695DC8"/>
    <w:rsid w:val="2AEB4B3A"/>
    <w:rsid w:val="2CD57A4F"/>
    <w:rsid w:val="3271242D"/>
    <w:rsid w:val="34846ED1"/>
    <w:rsid w:val="38D95EA6"/>
    <w:rsid w:val="3C2F66A1"/>
    <w:rsid w:val="3FA22A51"/>
    <w:rsid w:val="426A7093"/>
    <w:rsid w:val="449B065B"/>
    <w:rsid w:val="460913CC"/>
    <w:rsid w:val="46F42FA0"/>
    <w:rsid w:val="485B76F9"/>
    <w:rsid w:val="4A8B6A5A"/>
    <w:rsid w:val="4B2E79A3"/>
    <w:rsid w:val="4CB7280E"/>
    <w:rsid w:val="4FB5073A"/>
    <w:rsid w:val="50F35098"/>
    <w:rsid w:val="51C60650"/>
    <w:rsid w:val="530357A4"/>
    <w:rsid w:val="54630239"/>
    <w:rsid w:val="57E35162"/>
    <w:rsid w:val="58A60105"/>
    <w:rsid w:val="59051F56"/>
    <w:rsid w:val="5D7F1123"/>
    <w:rsid w:val="63EE7CA5"/>
    <w:rsid w:val="682B2486"/>
    <w:rsid w:val="6AF55B66"/>
    <w:rsid w:val="6D5220B2"/>
    <w:rsid w:val="736F16D0"/>
    <w:rsid w:val="73DB056B"/>
    <w:rsid w:val="75286C1D"/>
    <w:rsid w:val="76240A38"/>
    <w:rsid w:val="7642317B"/>
    <w:rsid w:val="77E17C60"/>
    <w:rsid w:val="7E721D30"/>
    <w:rsid w:val="7F8E7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BD68D5-ECB8-4C22-939A-693A17AD4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CD4996-C1D7-4B31-9F78-BCB23A184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1267</Words>
  <Characters>7225</Characters>
  <Application>Microsoft Office Word</Application>
  <DocSecurity>0</DocSecurity>
  <Lines>60</Lines>
  <Paragraphs>16</Paragraphs>
  <ScaleCrop>false</ScaleCrop>
  <Company>3GPP Support Team</Company>
  <LinksUpToDate>false</LinksUpToDate>
  <CharactersWithSpaces>8476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2020-10-22T02:51:00Z</dcterms:created>
  <dcterms:modified xsi:type="dcterms:W3CDTF">2020-10-22T02:51:00Z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R2-1908864</vt:lpwstr>
  </property>
  <property fmtid="{D5CDD505-2E9C-101B-9397-08002B2CF9AE}" pid="10" name="Spec#">
    <vt:lpwstr>36.331</vt:lpwstr>
  </property>
  <property fmtid="{D5CDD505-2E9C-101B-9397-08002B2CF9AE}" pid="11" name="Cr#">
    <vt:lpwstr>4028</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1</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2052-11.8.2.9022</vt:lpwstr>
  </property>
</Properties>
</file>